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9A5" w:rsidRPr="00100D6E" w:rsidRDefault="005449A5" w:rsidP="002548D0">
      <w:pPr>
        <w:spacing w:after="0" w:line="240" w:lineRule="auto"/>
        <w:rPr>
          <w:rFonts w:ascii="Arial" w:hAnsi="Arial" w:cs="Arial"/>
          <w:b/>
        </w:rPr>
      </w:pPr>
      <w:r w:rsidRPr="00100D6E">
        <w:rPr>
          <w:rFonts w:ascii="Arial" w:hAnsi="Arial" w:cs="Arial"/>
          <w:b/>
          <w:noProof/>
          <w:sz w:val="12"/>
          <w:szCs w:val="12"/>
        </w:rPr>
        <mc:AlternateContent>
          <mc:Choice Requires="wps">
            <w:drawing>
              <wp:anchor distT="0" distB="0" distL="114300" distR="114300" simplePos="0" relativeHeight="251659264" behindDoc="0" locked="0" layoutInCell="1" allowOverlap="1" wp14:anchorId="121E7572" wp14:editId="358C4D0A">
                <wp:simplePos x="0" y="0"/>
                <wp:positionH relativeFrom="page">
                  <wp:posOffset>889000</wp:posOffset>
                </wp:positionH>
                <wp:positionV relativeFrom="page">
                  <wp:posOffset>374650</wp:posOffset>
                </wp:positionV>
                <wp:extent cx="5943600" cy="9525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52500"/>
                        </a:xfrm>
                        <a:prstGeom prst="rect">
                          <a:avLst/>
                        </a:prstGeom>
                        <a:solidFill>
                          <a:srgbClr val="FFFFFF"/>
                        </a:solidFill>
                        <a:ln w="9525">
                          <a:solidFill>
                            <a:srgbClr val="000000"/>
                          </a:solidFill>
                          <a:miter lim="800000"/>
                          <a:headEnd/>
                          <a:tailEnd/>
                        </a:ln>
                      </wps:spPr>
                      <wps:txbx>
                        <w:txbxContent>
                          <w:p w:rsidR="005449A5" w:rsidRPr="005449A5" w:rsidRDefault="005449A5" w:rsidP="005449A5">
                            <w:pPr>
                              <w:spacing w:before="440"/>
                              <w:jc w:val="center"/>
                              <w:rPr>
                                <w:color w:val="548DD4" w:themeColor="text2" w:themeTint="99"/>
                              </w:rPr>
                            </w:pPr>
                            <w:r w:rsidRPr="005449A5">
                              <w:rPr>
                                <w:color w:val="548DD4" w:themeColor="text2" w:themeTint="99"/>
                              </w:rPr>
                              <w:t>Stakeholder letterhead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0pt;margin-top:29.5pt;width:468pt;height: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">
                <v:textbox>
                  <w:txbxContent>
                    <w:p w:rsidR="005449A5" w:rsidRPr="005449A5" w:rsidRDefault="005449A5" w:rsidP="005449A5">
                      <w:pPr>
                        <w:spacing w:before="440"/>
                        <w:jc w:val="center"/>
                        <w:rPr>
                          <w:color w:val="548DD4" w:themeColor="text2" w:themeTint="99"/>
                        </w:rPr>
                      </w:pPr>
                      <w:r w:rsidRPr="005449A5">
                        <w:rPr>
                          <w:color w:val="548DD4" w:themeColor="text2" w:themeTint="99"/>
                        </w:rPr>
                        <w:t>Stakeholder letterhead</w:t>
                      </w:r>
                    </w:p>
                  </w:txbxContent>
                </v:textbox>
                <w10:wrap anchorx="page" anchory="page"/>
              </v:shape>
            </w:pict>
          </mc:Fallback>
        </mc:AlternateContent>
      </w:r>
    </w:p>
    <w:p w:rsidR="005449A5" w:rsidRPr="00100D6E" w:rsidRDefault="005449A5" w:rsidP="002548D0">
      <w:pPr>
        <w:spacing w:after="0" w:line="240" w:lineRule="auto"/>
        <w:rPr>
          <w:rFonts w:ascii="Arial" w:hAnsi="Arial" w:cs="Arial"/>
          <w:b/>
        </w:rPr>
      </w:pPr>
    </w:p>
    <w:p w:rsidR="005449A5" w:rsidRPr="00100D6E" w:rsidRDefault="005449A5" w:rsidP="002548D0">
      <w:pPr>
        <w:spacing w:after="0" w:line="240" w:lineRule="auto"/>
        <w:rPr>
          <w:rFonts w:ascii="Arial" w:hAnsi="Arial" w:cs="Arial"/>
          <w:b/>
        </w:rPr>
      </w:pPr>
      <w:bookmarkStart w:id="0" w:name="_GoBack"/>
      <w:bookmarkEnd w:id="0"/>
    </w:p>
    <w:p w:rsidR="005449A5" w:rsidRPr="002548D0" w:rsidRDefault="005449A5" w:rsidP="002548D0">
      <w:pPr>
        <w:pBdr>
          <w:top w:val="single" w:sz="4" w:space="1" w:color="auto"/>
        </w:pBdr>
        <w:spacing w:after="0" w:line="240" w:lineRule="auto"/>
        <w:rPr>
          <w:rFonts w:ascii="Arial" w:hAnsi="Arial" w:cs="Arial"/>
          <w:b/>
          <w:sz w:val="20"/>
          <w:szCs w:val="20"/>
        </w:rPr>
      </w:pPr>
    </w:p>
    <w:p w:rsidR="002548D0" w:rsidRPr="002548D0" w:rsidRDefault="002548D0" w:rsidP="002548D0">
      <w:pPr>
        <w:spacing w:after="0" w:line="240" w:lineRule="auto"/>
        <w:rPr>
          <w:rFonts w:ascii="Arial" w:hAnsi="Arial" w:cs="Arial"/>
          <w:b/>
          <w:color w:val="000000"/>
          <w:sz w:val="20"/>
          <w:szCs w:val="20"/>
        </w:rPr>
      </w:pPr>
    </w:p>
    <w:p w:rsidR="005449A5" w:rsidRPr="00100D6E" w:rsidRDefault="005449A5" w:rsidP="002548D0">
      <w:pPr>
        <w:spacing w:after="0" w:line="240" w:lineRule="auto"/>
        <w:rPr>
          <w:rFonts w:ascii="Arial" w:hAnsi="Arial" w:cs="Arial"/>
          <w:b/>
          <w:color w:val="000000"/>
          <w:sz w:val="36"/>
        </w:rPr>
      </w:pPr>
      <w:r w:rsidRPr="00100D6E">
        <w:rPr>
          <w:rFonts w:ascii="Arial" w:hAnsi="Arial" w:cs="Arial"/>
          <w:b/>
          <w:color w:val="000000"/>
          <w:sz w:val="36"/>
        </w:rPr>
        <w:t>ACME Print Turns a New Shade of Green</w:t>
      </w:r>
    </w:p>
    <w:p w:rsidR="005449A5" w:rsidRPr="00100D6E" w:rsidRDefault="005449A5" w:rsidP="002548D0">
      <w:pPr>
        <w:spacing w:after="0" w:line="240" w:lineRule="auto"/>
        <w:rPr>
          <w:rFonts w:ascii="Arial" w:hAnsi="Arial" w:cs="Arial"/>
          <w:color w:val="6C6C6C"/>
          <w:sz w:val="28"/>
        </w:rPr>
      </w:pPr>
      <w:r w:rsidRPr="00100D6E">
        <w:rPr>
          <w:rFonts w:ascii="Arial" w:hAnsi="Arial" w:cs="Arial"/>
          <w:color w:val="6C6C6C"/>
          <w:sz w:val="28"/>
        </w:rPr>
        <w:t>Reducing fuel consumption and supporting a cleaner environment</w:t>
      </w:r>
    </w:p>
    <w:p w:rsidR="007367AD" w:rsidRPr="00100D6E" w:rsidRDefault="007367AD" w:rsidP="002548D0">
      <w:pPr>
        <w:spacing w:after="0" w:line="240" w:lineRule="auto"/>
        <w:rPr>
          <w:rFonts w:ascii="Arial" w:hAnsi="Arial" w:cs="Arial"/>
          <w:b/>
        </w:rPr>
      </w:pPr>
    </w:p>
    <w:p w:rsidR="007367AD" w:rsidRPr="00100D6E" w:rsidRDefault="007367AD" w:rsidP="002548D0">
      <w:pPr>
        <w:spacing w:after="0" w:line="240" w:lineRule="auto"/>
        <w:rPr>
          <w:rFonts w:ascii="Arial" w:hAnsi="Arial" w:cs="Arial"/>
          <w:b/>
        </w:rPr>
      </w:pPr>
    </w:p>
    <w:p w:rsidR="005449A5" w:rsidRPr="00100D6E" w:rsidRDefault="005449A5" w:rsidP="002548D0">
      <w:pPr>
        <w:spacing w:after="0" w:line="240" w:lineRule="auto"/>
        <w:rPr>
          <w:rFonts w:ascii="Arial" w:hAnsi="Arial" w:cs="Arial"/>
          <w:b/>
          <w:color w:val="000000"/>
          <w:sz w:val="20"/>
          <w:szCs w:val="20"/>
        </w:rPr>
      </w:pPr>
      <w:r w:rsidRPr="00100D6E">
        <w:rPr>
          <w:rFonts w:ascii="Arial" w:hAnsi="Arial" w:cs="Arial"/>
          <w:b/>
          <w:color w:val="000000"/>
          <w:sz w:val="20"/>
          <w:szCs w:val="20"/>
        </w:rPr>
        <w:t>Contacts:</w:t>
      </w:r>
    </w:p>
    <w:p w:rsidR="005449A5" w:rsidRPr="00100D6E" w:rsidRDefault="005449A5" w:rsidP="002548D0">
      <w:pPr>
        <w:spacing w:after="0" w:line="240" w:lineRule="auto"/>
        <w:rPr>
          <w:rFonts w:ascii="Arial" w:hAnsi="Arial" w:cs="Arial"/>
          <w:color w:val="548DD4" w:themeColor="text2" w:themeTint="99"/>
          <w:sz w:val="20"/>
          <w:szCs w:val="20"/>
        </w:rPr>
      </w:pPr>
      <w:r w:rsidRPr="00100D6E">
        <w:rPr>
          <w:rFonts w:ascii="Arial" w:hAnsi="Arial" w:cs="Arial"/>
          <w:color w:val="548DD4" w:themeColor="text2" w:themeTint="99"/>
          <w:sz w:val="20"/>
          <w:szCs w:val="20"/>
        </w:rPr>
        <w:t>Betty Jones, PR Coordinator</w:t>
      </w:r>
    </w:p>
    <w:p w:rsidR="005449A5" w:rsidRPr="00100D6E" w:rsidRDefault="005449A5" w:rsidP="002548D0">
      <w:pPr>
        <w:spacing w:after="0" w:line="240" w:lineRule="auto"/>
        <w:rPr>
          <w:rFonts w:ascii="Arial" w:hAnsi="Arial" w:cs="Arial"/>
          <w:color w:val="548DD4" w:themeColor="text2" w:themeTint="99"/>
          <w:sz w:val="20"/>
          <w:szCs w:val="20"/>
        </w:rPr>
      </w:pPr>
      <w:r w:rsidRPr="00100D6E">
        <w:rPr>
          <w:rFonts w:ascii="Arial" w:hAnsi="Arial" w:cs="Arial"/>
          <w:color w:val="548DD4" w:themeColor="text2" w:themeTint="99"/>
          <w:sz w:val="20"/>
          <w:szCs w:val="20"/>
        </w:rPr>
        <w:t>ACME Print</w:t>
      </w:r>
    </w:p>
    <w:p w:rsidR="005449A5" w:rsidRPr="00100D6E" w:rsidRDefault="005449A5" w:rsidP="002548D0">
      <w:pPr>
        <w:spacing w:after="0" w:line="240" w:lineRule="auto"/>
        <w:rPr>
          <w:rFonts w:ascii="Arial" w:hAnsi="Arial" w:cs="Arial"/>
          <w:color w:val="548DD4" w:themeColor="text2" w:themeTint="99"/>
          <w:sz w:val="20"/>
          <w:szCs w:val="20"/>
        </w:rPr>
      </w:pPr>
      <w:r w:rsidRPr="00100D6E">
        <w:rPr>
          <w:rFonts w:ascii="Arial" w:hAnsi="Arial" w:cs="Arial"/>
          <w:color w:val="548DD4" w:themeColor="text2" w:themeTint="99"/>
          <w:sz w:val="20"/>
          <w:szCs w:val="20"/>
        </w:rPr>
        <w:t>222-222-2222</w:t>
      </w:r>
    </w:p>
    <w:p w:rsidR="005449A5" w:rsidRPr="00100D6E" w:rsidRDefault="005449A5" w:rsidP="002548D0">
      <w:pPr>
        <w:spacing w:after="0" w:line="240" w:lineRule="auto"/>
        <w:rPr>
          <w:rFonts w:ascii="Arial" w:hAnsi="Arial" w:cs="Arial"/>
          <w:color w:val="548DD4" w:themeColor="text2" w:themeTint="99"/>
          <w:sz w:val="20"/>
          <w:szCs w:val="20"/>
        </w:rPr>
      </w:pPr>
      <w:r w:rsidRPr="00100D6E">
        <w:rPr>
          <w:rFonts w:ascii="Arial" w:hAnsi="Arial" w:cs="Arial"/>
          <w:color w:val="548DD4" w:themeColor="text2" w:themeTint="99"/>
          <w:sz w:val="20"/>
          <w:szCs w:val="20"/>
        </w:rPr>
        <w:t>Betty.Jones@AcmePrint.com</w:t>
      </w:r>
    </w:p>
    <w:p w:rsidR="005449A5" w:rsidRPr="00100D6E" w:rsidRDefault="005449A5" w:rsidP="002548D0">
      <w:pPr>
        <w:spacing w:after="0" w:line="240" w:lineRule="auto"/>
        <w:rPr>
          <w:rFonts w:ascii="Arial" w:hAnsi="Arial" w:cs="Arial"/>
          <w:color w:val="548DD4" w:themeColor="text2" w:themeTint="99"/>
          <w:sz w:val="20"/>
          <w:szCs w:val="20"/>
        </w:rPr>
      </w:pPr>
    </w:p>
    <w:p w:rsidR="007367AD" w:rsidRPr="00100D6E" w:rsidRDefault="00AB66FE" w:rsidP="002548D0">
      <w:pPr>
        <w:spacing w:after="0" w:line="240" w:lineRule="auto"/>
        <w:rPr>
          <w:rFonts w:ascii="Arial" w:hAnsi="Arial" w:cs="Arial"/>
          <w:color w:val="548DD4" w:themeColor="text2" w:themeTint="99"/>
          <w:sz w:val="20"/>
          <w:szCs w:val="20"/>
        </w:rPr>
      </w:pPr>
      <w:r>
        <w:rPr>
          <w:rFonts w:ascii="Arial" w:hAnsi="Arial" w:cs="Arial"/>
          <w:color w:val="548DD4" w:themeColor="text2" w:themeTint="99"/>
          <w:sz w:val="20"/>
          <w:szCs w:val="20"/>
        </w:rPr>
        <w:t>Name of Clean Cities</w:t>
      </w:r>
      <w:r w:rsidR="007367AD" w:rsidRPr="00100D6E">
        <w:rPr>
          <w:rFonts w:ascii="Arial" w:hAnsi="Arial" w:cs="Arial"/>
          <w:color w:val="548DD4" w:themeColor="text2" w:themeTint="99"/>
          <w:sz w:val="20"/>
          <w:szCs w:val="20"/>
        </w:rPr>
        <w:t xml:space="preserve"> Coordinator</w:t>
      </w:r>
    </w:p>
    <w:p w:rsidR="007367AD" w:rsidRPr="00100D6E" w:rsidRDefault="007367AD" w:rsidP="002548D0">
      <w:pPr>
        <w:spacing w:after="0" w:line="240" w:lineRule="auto"/>
        <w:rPr>
          <w:rFonts w:ascii="Arial" w:hAnsi="Arial" w:cs="Arial"/>
          <w:color w:val="548DD4" w:themeColor="text2" w:themeTint="99"/>
          <w:sz w:val="20"/>
          <w:szCs w:val="20"/>
        </w:rPr>
      </w:pPr>
      <w:r w:rsidRPr="00100D6E">
        <w:rPr>
          <w:rFonts w:ascii="Arial" w:hAnsi="Arial" w:cs="Arial"/>
          <w:color w:val="548DD4" w:themeColor="text2" w:themeTint="99"/>
          <w:sz w:val="20"/>
          <w:szCs w:val="20"/>
        </w:rPr>
        <w:t>XYZ Clean Cities</w:t>
      </w:r>
    </w:p>
    <w:p w:rsidR="007367AD" w:rsidRPr="00100D6E" w:rsidRDefault="007367AD" w:rsidP="002548D0">
      <w:pPr>
        <w:spacing w:after="0" w:line="240" w:lineRule="auto"/>
        <w:rPr>
          <w:rFonts w:ascii="Arial" w:hAnsi="Arial" w:cs="Arial"/>
          <w:color w:val="548DD4" w:themeColor="text2" w:themeTint="99"/>
          <w:sz w:val="20"/>
          <w:szCs w:val="20"/>
        </w:rPr>
      </w:pPr>
      <w:r w:rsidRPr="00100D6E">
        <w:rPr>
          <w:rFonts w:ascii="Arial" w:hAnsi="Arial" w:cs="Arial"/>
          <w:color w:val="548DD4" w:themeColor="text2" w:themeTint="99"/>
          <w:sz w:val="20"/>
          <w:szCs w:val="20"/>
        </w:rPr>
        <w:t>555-555-5555</w:t>
      </w:r>
    </w:p>
    <w:p w:rsidR="007367AD" w:rsidRPr="00100D6E" w:rsidRDefault="003C4C2D" w:rsidP="002548D0">
      <w:pPr>
        <w:spacing w:after="0" w:line="240" w:lineRule="auto"/>
        <w:rPr>
          <w:rFonts w:ascii="Arial" w:hAnsi="Arial" w:cs="Arial"/>
          <w:color w:val="548DD4" w:themeColor="text2" w:themeTint="99"/>
          <w:sz w:val="20"/>
          <w:szCs w:val="20"/>
        </w:rPr>
      </w:pPr>
      <w:hyperlink r:id="rId7" w:history="1">
        <w:r w:rsidR="007367AD" w:rsidRPr="00100D6E">
          <w:rPr>
            <w:rStyle w:val="Hyperlink"/>
            <w:rFonts w:ascii="Arial" w:hAnsi="Arial" w:cs="Arial"/>
            <w:color w:val="548DD4" w:themeColor="text2" w:themeTint="99"/>
            <w:sz w:val="20"/>
            <w:szCs w:val="20"/>
          </w:rPr>
          <w:t>your.name@xyzcleancities.com</w:t>
        </w:r>
      </w:hyperlink>
    </w:p>
    <w:p w:rsidR="007367AD" w:rsidRPr="00100D6E" w:rsidRDefault="007367AD" w:rsidP="002548D0">
      <w:pPr>
        <w:spacing w:after="0" w:line="240" w:lineRule="auto"/>
        <w:rPr>
          <w:rFonts w:ascii="Arial" w:hAnsi="Arial" w:cs="Arial"/>
          <w:sz w:val="20"/>
          <w:szCs w:val="20"/>
        </w:rPr>
      </w:pPr>
    </w:p>
    <w:p w:rsidR="007367AD" w:rsidRPr="00100D6E" w:rsidRDefault="007367AD" w:rsidP="002548D0">
      <w:pPr>
        <w:spacing w:after="0" w:line="240" w:lineRule="auto"/>
        <w:rPr>
          <w:rFonts w:ascii="Arial" w:hAnsi="Arial" w:cs="Arial"/>
          <w:sz w:val="20"/>
          <w:szCs w:val="20"/>
        </w:rPr>
      </w:pPr>
    </w:p>
    <w:p w:rsidR="00100D6E" w:rsidRDefault="00100D6E" w:rsidP="002548D0">
      <w:pPr>
        <w:spacing w:after="0" w:line="240" w:lineRule="auto"/>
        <w:rPr>
          <w:rFonts w:ascii="Arial" w:hAnsi="Arial" w:cs="Arial"/>
          <w:sz w:val="20"/>
        </w:rPr>
      </w:pPr>
      <w:r w:rsidRPr="002548D0">
        <w:rPr>
          <w:rFonts w:ascii="Arial" w:hAnsi="Arial" w:cs="Arial"/>
          <w:color w:val="548DD4" w:themeColor="text2" w:themeTint="99"/>
          <w:sz w:val="20"/>
        </w:rPr>
        <w:t xml:space="preserve">City, State | Month Day, Year — </w:t>
      </w:r>
      <w:r w:rsidR="00DD3A3D">
        <w:rPr>
          <w:rFonts w:ascii="Arial" w:hAnsi="Arial" w:cs="Arial"/>
          <w:color w:val="548DD4" w:themeColor="text2" w:themeTint="99"/>
          <w:sz w:val="20"/>
        </w:rPr>
        <w:t xml:space="preserve">Today, </w:t>
      </w:r>
      <w:r w:rsidRPr="004D62EC">
        <w:rPr>
          <w:rFonts w:ascii="Arial" w:hAnsi="Arial" w:cs="Arial"/>
          <w:color w:val="548DD4"/>
          <w:sz w:val="20"/>
        </w:rPr>
        <w:t>ACME Print</w:t>
      </w:r>
      <w:r w:rsidRPr="002548D0">
        <w:rPr>
          <w:rFonts w:ascii="Arial" w:hAnsi="Arial" w:cs="Arial"/>
          <w:color w:val="548DD4" w:themeColor="text2" w:themeTint="99"/>
          <w:sz w:val="20"/>
        </w:rPr>
        <w:t xml:space="preserve"> </w:t>
      </w:r>
      <w:r w:rsidR="00DD3A3D">
        <w:rPr>
          <w:rFonts w:ascii="Arial" w:hAnsi="Arial" w:cs="Arial"/>
          <w:color w:val="548DD4" w:themeColor="text2" w:themeTint="99"/>
          <w:sz w:val="20"/>
        </w:rPr>
        <w:t xml:space="preserve">is </w:t>
      </w:r>
      <w:r w:rsidRPr="00100D6E">
        <w:rPr>
          <w:rFonts w:ascii="Arial" w:hAnsi="Arial" w:cs="Arial"/>
          <w:sz w:val="20"/>
        </w:rPr>
        <w:t>announc</w:t>
      </w:r>
      <w:r w:rsidR="00DD3A3D">
        <w:rPr>
          <w:rFonts w:ascii="Arial" w:hAnsi="Arial" w:cs="Arial"/>
          <w:sz w:val="20"/>
        </w:rPr>
        <w:t>ing</w:t>
      </w:r>
      <w:r w:rsidRPr="00100D6E">
        <w:rPr>
          <w:rFonts w:ascii="Arial" w:hAnsi="Arial" w:cs="Arial"/>
          <w:sz w:val="20"/>
        </w:rPr>
        <w:t xml:space="preserve"> a new green initiative</w:t>
      </w:r>
      <w:r w:rsidR="00DD3A3D">
        <w:rPr>
          <w:rFonts w:ascii="Arial" w:hAnsi="Arial" w:cs="Arial"/>
          <w:sz w:val="20"/>
        </w:rPr>
        <w:t>:</w:t>
      </w:r>
      <w:r w:rsidRPr="00100D6E">
        <w:rPr>
          <w:rFonts w:ascii="Arial" w:hAnsi="Arial" w:cs="Arial"/>
          <w:sz w:val="20"/>
        </w:rPr>
        <w:t xml:space="preserve"> “STOP Idling</w:t>
      </w:r>
      <w:r>
        <w:rPr>
          <w:rFonts w:ascii="Arial" w:hAnsi="Arial" w:cs="Arial"/>
          <w:sz w:val="20"/>
        </w:rPr>
        <w:t>.</w:t>
      </w:r>
      <w:r w:rsidRPr="00100D6E">
        <w:rPr>
          <w:rFonts w:ascii="Arial" w:hAnsi="Arial" w:cs="Arial"/>
          <w:sz w:val="20"/>
        </w:rPr>
        <w:t xml:space="preserve"> </w:t>
      </w:r>
      <w:proofErr w:type="gramStart"/>
      <w:r>
        <w:rPr>
          <w:rFonts w:ascii="Arial" w:hAnsi="Arial" w:cs="Arial"/>
          <w:sz w:val="20"/>
        </w:rPr>
        <w:t>$</w:t>
      </w:r>
      <w:r w:rsidRPr="00100D6E">
        <w:rPr>
          <w:rFonts w:ascii="Arial" w:hAnsi="Arial" w:cs="Arial"/>
          <w:sz w:val="20"/>
        </w:rPr>
        <w:t>TART Saving</w:t>
      </w:r>
      <w:r>
        <w:rPr>
          <w:rFonts w:ascii="Arial" w:hAnsi="Arial" w:cs="Arial"/>
          <w:sz w:val="20"/>
        </w:rPr>
        <w:t>.</w:t>
      </w:r>
      <w:r w:rsidRPr="00100D6E">
        <w:rPr>
          <w:rFonts w:ascii="Arial" w:hAnsi="Arial" w:cs="Arial"/>
          <w:sz w:val="20"/>
        </w:rPr>
        <w:t>”</w:t>
      </w:r>
      <w:proofErr w:type="gramEnd"/>
      <w:r w:rsidRPr="00100D6E">
        <w:rPr>
          <w:rFonts w:ascii="Arial" w:hAnsi="Arial" w:cs="Arial"/>
          <w:sz w:val="20"/>
        </w:rPr>
        <w:t xml:space="preserve"> </w:t>
      </w:r>
      <w:r w:rsidR="00DD3A3D">
        <w:rPr>
          <w:rFonts w:ascii="Arial" w:hAnsi="Arial" w:cs="Arial"/>
          <w:sz w:val="20"/>
        </w:rPr>
        <w:t>This new</w:t>
      </w:r>
      <w:r w:rsidRPr="00100D6E">
        <w:rPr>
          <w:rFonts w:ascii="Arial" w:hAnsi="Arial" w:cs="Arial"/>
          <w:sz w:val="20"/>
        </w:rPr>
        <w:t xml:space="preserve"> policy </w:t>
      </w:r>
      <w:r w:rsidR="00DD3A3D">
        <w:rPr>
          <w:rFonts w:ascii="Arial" w:hAnsi="Arial" w:cs="Arial"/>
          <w:sz w:val="20"/>
        </w:rPr>
        <w:t xml:space="preserve">will </w:t>
      </w:r>
      <w:r w:rsidRPr="00100D6E">
        <w:rPr>
          <w:rFonts w:ascii="Arial" w:hAnsi="Arial" w:cs="Arial"/>
          <w:sz w:val="20"/>
        </w:rPr>
        <w:t>reduc</w:t>
      </w:r>
      <w:r w:rsidR="00DD3A3D">
        <w:rPr>
          <w:rFonts w:ascii="Arial" w:hAnsi="Arial" w:cs="Arial"/>
          <w:sz w:val="20"/>
        </w:rPr>
        <w:t>e</w:t>
      </w:r>
      <w:r w:rsidRPr="00100D6E">
        <w:rPr>
          <w:rFonts w:ascii="Arial" w:hAnsi="Arial" w:cs="Arial"/>
          <w:sz w:val="20"/>
        </w:rPr>
        <w:t xml:space="preserve"> needless </w:t>
      </w:r>
      <w:r w:rsidR="00DD3A3D">
        <w:rPr>
          <w:rFonts w:ascii="Arial" w:hAnsi="Arial" w:cs="Arial"/>
          <w:sz w:val="20"/>
        </w:rPr>
        <w:t xml:space="preserve">vehicle </w:t>
      </w:r>
      <w:r w:rsidRPr="00100D6E">
        <w:rPr>
          <w:rFonts w:ascii="Arial" w:hAnsi="Arial" w:cs="Arial"/>
          <w:sz w:val="20"/>
        </w:rPr>
        <w:t xml:space="preserve">idling in its </w:t>
      </w:r>
      <w:r w:rsidRPr="00100D6E">
        <w:rPr>
          <w:rFonts w:ascii="Arial" w:hAnsi="Arial" w:cs="Arial"/>
          <w:color w:val="548DD4" w:themeColor="text2" w:themeTint="99"/>
          <w:sz w:val="20"/>
        </w:rPr>
        <w:t>fleet of 22 delivery vehicles</w:t>
      </w:r>
      <w:r w:rsidRPr="00100D6E">
        <w:rPr>
          <w:rFonts w:ascii="Arial" w:hAnsi="Arial" w:cs="Arial"/>
          <w:sz w:val="20"/>
        </w:rPr>
        <w:t xml:space="preserve">. ACME Print, in partnership with the </w:t>
      </w:r>
      <w:r w:rsidRPr="005F0809">
        <w:rPr>
          <w:rFonts w:ascii="Arial" w:hAnsi="Arial" w:cs="Arial"/>
          <w:color w:val="548DD4" w:themeColor="text2" w:themeTint="99"/>
          <w:sz w:val="20"/>
        </w:rPr>
        <w:t>XYZ Clean Cities Coalition</w:t>
      </w:r>
      <w:r w:rsidRPr="00100D6E">
        <w:rPr>
          <w:rFonts w:ascii="Arial" w:hAnsi="Arial" w:cs="Arial"/>
          <w:sz w:val="20"/>
        </w:rPr>
        <w:t xml:space="preserve">, will tap simple idling reduction strategies to </w:t>
      </w:r>
      <w:r w:rsidR="005F0809">
        <w:rPr>
          <w:rFonts w:ascii="Arial" w:hAnsi="Arial" w:cs="Arial"/>
          <w:sz w:val="20"/>
        </w:rPr>
        <w:t xml:space="preserve">save money </w:t>
      </w:r>
      <w:r w:rsidRPr="00100D6E">
        <w:rPr>
          <w:rFonts w:ascii="Arial" w:hAnsi="Arial" w:cs="Arial"/>
          <w:sz w:val="20"/>
        </w:rPr>
        <w:t xml:space="preserve">and support a cleaner environment. </w:t>
      </w:r>
      <w:r w:rsidR="00DD3A3D">
        <w:rPr>
          <w:rFonts w:ascii="Arial" w:hAnsi="Arial" w:cs="Arial"/>
          <w:sz w:val="20"/>
        </w:rPr>
        <w:t xml:space="preserve">The company has launched a </w:t>
      </w:r>
      <w:r w:rsidRPr="00100D6E">
        <w:rPr>
          <w:rFonts w:ascii="Arial" w:hAnsi="Arial" w:cs="Arial"/>
          <w:sz w:val="20"/>
        </w:rPr>
        <w:t xml:space="preserve">campaign </w:t>
      </w:r>
      <w:r w:rsidR="00DD3A3D">
        <w:rPr>
          <w:rFonts w:ascii="Arial" w:hAnsi="Arial" w:cs="Arial"/>
          <w:sz w:val="20"/>
        </w:rPr>
        <w:t>to educate</w:t>
      </w:r>
      <w:r w:rsidR="00DD3A3D" w:rsidRPr="00100D6E">
        <w:rPr>
          <w:rFonts w:ascii="Arial" w:hAnsi="Arial" w:cs="Arial"/>
          <w:sz w:val="20"/>
        </w:rPr>
        <w:t xml:space="preserve"> </w:t>
      </w:r>
      <w:r w:rsidRPr="00100D6E">
        <w:rPr>
          <w:rFonts w:ascii="Arial" w:hAnsi="Arial" w:cs="Arial"/>
          <w:sz w:val="20"/>
        </w:rPr>
        <w:t>driver</w:t>
      </w:r>
      <w:r w:rsidR="00DD3A3D">
        <w:rPr>
          <w:rFonts w:ascii="Arial" w:hAnsi="Arial" w:cs="Arial"/>
          <w:sz w:val="20"/>
        </w:rPr>
        <w:t>s</w:t>
      </w:r>
      <w:r w:rsidRPr="00100D6E">
        <w:rPr>
          <w:rFonts w:ascii="Arial" w:hAnsi="Arial" w:cs="Arial"/>
          <w:sz w:val="20"/>
        </w:rPr>
        <w:t xml:space="preserve"> and </w:t>
      </w:r>
      <w:r w:rsidR="00DD3A3D">
        <w:rPr>
          <w:rFonts w:ascii="Arial" w:hAnsi="Arial" w:cs="Arial"/>
          <w:sz w:val="20"/>
        </w:rPr>
        <w:t xml:space="preserve">raise </w:t>
      </w:r>
      <w:r w:rsidRPr="00100D6E">
        <w:rPr>
          <w:rFonts w:ascii="Arial" w:hAnsi="Arial" w:cs="Arial"/>
          <w:sz w:val="20"/>
        </w:rPr>
        <w:t>e</w:t>
      </w:r>
      <w:r>
        <w:rPr>
          <w:rFonts w:ascii="Arial" w:hAnsi="Arial" w:cs="Arial"/>
          <w:sz w:val="20"/>
        </w:rPr>
        <w:t>mployee awareness.</w:t>
      </w:r>
      <w:r w:rsidR="00B45B11">
        <w:rPr>
          <w:rFonts w:ascii="Arial" w:hAnsi="Arial" w:cs="Arial"/>
          <w:sz w:val="20"/>
        </w:rPr>
        <w:t xml:space="preserve"> </w:t>
      </w:r>
    </w:p>
    <w:p w:rsidR="00FA6604" w:rsidRPr="00100D6E" w:rsidRDefault="00FA6604" w:rsidP="002548D0">
      <w:pPr>
        <w:spacing w:after="0" w:line="240" w:lineRule="auto"/>
        <w:rPr>
          <w:rFonts w:ascii="Arial" w:hAnsi="Arial" w:cs="Arial"/>
          <w:sz w:val="20"/>
        </w:rPr>
      </w:pPr>
    </w:p>
    <w:p w:rsidR="00100D6E" w:rsidRPr="00AB66FE" w:rsidRDefault="005F0809" w:rsidP="002548D0">
      <w:pPr>
        <w:spacing w:after="0" w:line="240" w:lineRule="auto"/>
        <w:rPr>
          <w:rFonts w:ascii="Arial" w:hAnsi="Arial" w:cs="Arial"/>
          <w:sz w:val="20"/>
        </w:rPr>
      </w:pPr>
      <w:r w:rsidRPr="005F0809">
        <w:rPr>
          <w:rFonts w:ascii="Arial" w:hAnsi="Arial" w:cs="Arial"/>
          <w:sz w:val="20"/>
        </w:rPr>
        <w:t>Bob Smith, President of ACME Print, is spearheading the company’s idling reduction effort. “</w:t>
      </w:r>
      <w:r w:rsidRPr="005F0809">
        <w:rPr>
          <w:rFonts w:ascii="Arial" w:hAnsi="Arial" w:cs="Arial"/>
          <w:color w:val="548DD4" w:themeColor="text2" w:themeTint="99"/>
          <w:sz w:val="20"/>
          <w:szCs w:val="20"/>
        </w:rPr>
        <w:t>Sample quote:</w:t>
      </w:r>
      <w:r w:rsidR="00AB66FE">
        <w:rPr>
          <w:rFonts w:ascii="Arial" w:hAnsi="Arial" w:cs="Arial"/>
          <w:color w:val="548DD4" w:themeColor="text2" w:themeTint="99"/>
          <w:sz w:val="20"/>
          <w:szCs w:val="20"/>
        </w:rPr>
        <w:t xml:space="preserve"> </w:t>
      </w:r>
      <w:r w:rsidRPr="005F0809">
        <w:rPr>
          <w:rFonts w:ascii="Arial" w:hAnsi="Arial" w:cs="Arial"/>
          <w:sz w:val="20"/>
        </w:rPr>
        <w:t xml:space="preserve">The </w:t>
      </w:r>
      <w:r>
        <w:rPr>
          <w:rFonts w:ascii="Arial" w:hAnsi="Arial" w:cs="Arial"/>
          <w:sz w:val="20"/>
        </w:rPr>
        <w:t>adoption of ‘</w:t>
      </w:r>
      <w:r w:rsidRPr="005F0809">
        <w:rPr>
          <w:rFonts w:ascii="Arial" w:hAnsi="Arial" w:cs="Arial"/>
          <w:sz w:val="20"/>
        </w:rPr>
        <w:t>STOP Idling. START $aving.</w:t>
      </w:r>
      <w:r>
        <w:rPr>
          <w:rFonts w:ascii="Arial" w:hAnsi="Arial" w:cs="Arial"/>
          <w:sz w:val="20"/>
        </w:rPr>
        <w:t>’</w:t>
      </w:r>
      <w:r w:rsidRPr="005F0809">
        <w:rPr>
          <w:rFonts w:ascii="Arial" w:hAnsi="Arial" w:cs="Arial"/>
          <w:sz w:val="20"/>
        </w:rPr>
        <w:t xml:space="preserve"> furthers ACME’s commitment to supporting environmentally </w:t>
      </w:r>
      <w:r>
        <w:rPr>
          <w:rFonts w:ascii="Arial" w:hAnsi="Arial" w:cs="Arial"/>
          <w:sz w:val="20"/>
        </w:rPr>
        <w:t xml:space="preserve">friendly initiatives. </w:t>
      </w:r>
      <w:r w:rsidR="00100D6E" w:rsidRPr="00100D6E">
        <w:rPr>
          <w:rFonts w:ascii="Arial" w:hAnsi="Arial" w:cs="Arial"/>
          <w:sz w:val="20"/>
        </w:rPr>
        <w:t xml:space="preserve">We’re confident that our drivers and </w:t>
      </w:r>
      <w:r w:rsidR="00100D6E">
        <w:rPr>
          <w:rFonts w:ascii="Arial" w:hAnsi="Arial" w:cs="Arial"/>
          <w:sz w:val="20"/>
        </w:rPr>
        <w:t xml:space="preserve">all our employees will embrace </w:t>
      </w:r>
      <w:r w:rsidR="00100D6E" w:rsidRPr="00100D6E">
        <w:rPr>
          <w:rFonts w:ascii="Arial" w:hAnsi="Arial" w:cs="Arial"/>
          <w:sz w:val="20"/>
        </w:rPr>
        <w:t xml:space="preserve">the opportunity to help improve air quality and save money </w:t>
      </w:r>
      <w:r w:rsidR="00100D6E" w:rsidRPr="00AB66FE">
        <w:rPr>
          <w:rFonts w:ascii="Arial" w:hAnsi="Arial" w:cs="Arial"/>
          <w:sz w:val="20"/>
        </w:rPr>
        <w:t>through idling reduction.”</w:t>
      </w:r>
      <w:r w:rsidR="00B45B11">
        <w:rPr>
          <w:rFonts w:ascii="Arial" w:hAnsi="Arial" w:cs="Arial"/>
          <w:sz w:val="20"/>
        </w:rPr>
        <w:t xml:space="preserve"> </w:t>
      </w:r>
    </w:p>
    <w:p w:rsidR="007367AD" w:rsidRPr="00AB66FE" w:rsidRDefault="007367AD" w:rsidP="002548D0">
      <w:pPr>
        <w:spacing w:after="0" w:line="240" w:lineRule="auto"/>
        <w:rPr>
          <w:rFonts w:ascii="Arial" w:hAnsi="Arial" w:cs="Arial"/>
          <w:sz w:val="20"/>
          <w:szCs w:val="20"/>
        </w:rPr>
      </w:pPr>
    </w:p>
    <w:p w:rsidR="005F0809" w:rsidRPr="00AB66FE" w:rsidRDefault="005F0809" w:rsidP="002548D0">
      <w:pPr>
        <w:pStyle w:val="ListParagraph"/>
        <w:numPr>
          <w:ilvl w:val="0"/>
          <w:numId w:val="2"/>
        </w:numPr>
        <w:tabs>
          <w:tab w:val="clear" w:pos="360"/>
          <w:tab w:val="num" w:pos="720"/>
        </w:tabs>
        <w:ind w:left="720" w:hanging="360"/>
        <w:rPr>
          <w:rFonts w:ascii="Arial" w:hAnsi="Arial" w:cs="Arial"/>
          <w:color w:val="auto"/>
          <w:sz w:val="20"/>
        </w:rPr>
      </w:pPr>
      <w:r w:rsidRPr="00AB66FE">
        <w:rPr>
          <w:rFonts w:ascii="Arial" w:hAnsi="Arial" w:cs="Arial"/>
          <w:color w:val="auto"/>
          <w:sz w:val="20"/>
        </w:rPr>
        <w:t>What Is Idling?</w:t>
      </w:r>
    </w:p>
    <w:p w:rsidR="005F0809" w:rsidRPr="00AB66FE" w:rsidRDefault="005F0809" w:rsidP="002548D0">
      <w:pPr>
        <w:pStyle w:val="ListParagraph"/>
        <w:numPr>
          <w:ilvl w:val="1"/>
          <w:numId w:val="2"/>
        </w:numPr>
        <w:tabs>
          <w:tab w:val="clear" w:pos="360"/>
          <w:tab w:val="num" w:pos="1470"/>
        </w:tabs>
        <w:ind w:left="1470" w:hanging="360"/>
        <w:rPr>
          <w:rFonts w:ascii="Arial" w:hAnsi="Arial" w:cs="Arial"/>
          <w:color w:val="auto"/>
          <w:sz w:val="20"/>
        </w:rPr>
      </w:pPr>
      <w:r w:rsidRPr="00AB66FE">
        <w:rPr>
          <w:rFonts w:ascii="Arial" w:hAnsi="Arial" w:cs="Arial"/>
          <w:color w:val="auto"/>
          <w:sz w:val="20"/>
        </w:rPr>
        <w:t>Idling is running a vehicle engine when the vehicle isn’t moving.</w:t>
      </w:r>
    </w:p>
    <w:p w:rsidR="007367AD" w:rsidRPr="00AB66FE" w:rsidRDefault="007367AD" w:rsidP="002548D0">
      <w:pPr>
        <w:pStyle w:val="ListParagraph"/>
        <w:numPr>
          <w:ilvl w:val="1"/>
          <w:numId w:val="2"/>
        </w:numPr>
        <w:tabs>
          <w:tab w:val="clear" w:pos="360"/>
          <w:tab w:val="num" w:pos="1470"/>
        </w:tabs>
        <w:ind w:left="1470" w:hanging="360"/>
        <w:rPr>
          <w:rFonts w:ascii="Arial" w:hAnsi="Arial" w:cs="Arial"/>
          <w:color w:val="auto"/>
          <w:sz w:val="20"/>
        </w:rPr>
      </w:pPr>
      <w:r w:rsidRPr="00AB66FE">
        <w:rPr>
          <w:rFonts w:ascii="Arial" w:hAnsi="Arial" w:cs="Arial"/>
          <w:color w:val="auto"/>
          <w:sz w:val="20"/>
        </w:rPr>
        <w:t>While some idling is hard to avoid, most idling is wasteful and avoidable.</w:t>
      </w:r>
    </w:p>
    <w:p w:rsidR="005F0809" w:rsidRPr="00AB66FE" w:rsidRDefault="005F0809" w:rsidP="002548D0">
      <w:pPr>
        <w:pStyle w:val="ListParagraph"/>
        <w:ind w:left="1470"/>
        <w:rPr>
          <w:rFonts w:ascii="Arial" w:hAnsi="Arial" w:cs="Arial"/>
          <w:color w:val="auto"/>
          <w:sz w:val="20"/>
        </w:rPr>
      </w:pPr>
    </w:p>
    <w:p w:rsidR="005F0809" w:rsidRPr="00AB66FE" w:rsidRDefault="007367AD" w:rsidP="002548D0">
      <w:pPr>
        <w:pStyle w:val="ListParagraph"/>
        <w:numPr>
          <w:ilvl w:val="0"/>
          <w:numId w:val="2"/>
        </w:numPr>
        <w:tabs>
          <w:tab w:val="clear" w:pos="360"/>
          <w:tab w:val="num" w:pos="720"/>
        </w:tabs>
        <w:ind w:left="720" w:hanging="360"/>
        <w:rPr>
          <w:rFonts w:ascii="Arial" w:hAnsi="Arial" w:cs="Arial"/>
          <w:color w:val="auto"/>
          <w:sz w:val="20"/>
        </w:rPr>
      </w:pPr>
      <w:r w:rsidRPr="00AB66FE">
        <w:rPr>
          <w:rFonts w:ascii="Arial" w:hAnsi="Arial" w:cs="Arial"/>
          <w:color w:val="auto"/>
          <w:sz w:val="20"/>
        </w:rPr>
        <w:t>Why Care About Idling?</w:t>
      </w:r>
    </w:p>
    <w:p w:rsidR="005F0809" w:rsidRPr="00AB66FE" w:rsidRDefault="007367AD" w:rsidP="002548D0">
      <w:pPr>
        <w:pStyle w:val="ListParagraph"/>
        <w:numPr>
          <w:ilvl w:val="1"/>
          <w:numId w:val="2"/>
        </w:numPr>
        <w:tabs>
          <w:tab w:val="clear" w:pos="360"/>
          <w:tab w:val="num" w:pos="1470"/>
        </w:tabs>
        <w:ind w:left="1470" w:hanging="360"/>
        <w:rPr>
          <w:rFonts w:ascii="Arial" w:hAnsi="Arial" w:cs="Arial"/>
          <w:color w:val="auto"/>
          <w:sz w:val="20"/>
        </w:rPr>
      </w:pPr>
      <w:r w:rsidRPr="00AB66FE">
        <w:rPr>
          <w:rFonts w:ascii="Arial" w:hAnsi="Arial" w:cs="Arial"/>
          <w:b/>
          <w:color w:val="auto"/>
          <w:sz w:val="20"/>
        </w:rPr>
        <w:t>Idling is expensive:</w:t>
      </w:r>
      <w:r w:rsidRPr="00AB66FE">
        <w:rPr>
          <w:rFonts w:ascii="Arial" w:hAnsi="Arial" w:cs="Arial"/>
          <w:color w:val="auto"/>
          <w:sz w:val="20"/>
        </w:rPr>
        <w:t xml:space="preserve"> Idling consumes up to a gallon of fuel or more per hour, depending on vehicle size.</w:t>
      </w:r>
      <w:r w:rsidRPr="00AB66FE">
        <w:rPr>
          <w:rFonts w:ascii="Arial" w:hAnsi="Arial" w:cs="Arial"/>
          <w:color w:val="auto"/>
          <w:sz w:val="20"/>
          <w:vertAlign w:val="superscript"/>
        </w:rPr>
        <w:t>1</w:t>
      </w:r>
      <w:r w:rsidR="00DD3A3D">
        <w:rPr>
          <w:rFonts w:ascii="Arial" w:hAnsi="Arial" w:cs="Arial"/>
          <w:color w:val="auto"/>
          <w:sz w:val="20"/>
          <w:vertAlign w:val="superscript"/>
        </w:rPr>
        <w:t xml:space="preserve"> </w:t>
      </w:r>
      <w:r w:rsidR="00DD3A3D">
        <w:rPr>
          <w:rFonts w:ascii="Arial" w:hAnsi="Arial" w:cs="Arial"/>
          <w:color w:val="auto"/>
          <w:sz w:val="20"/>
        </w:rPr>
        <w:t>Long-haul heavy-duty trucks alone waste more than $2 billion of fuel annually idling.</w:t>
      </w:r>
      <w:r w:rsidR="00DD3A3D">
        <w:rPr>
          <w:rFonts w:ascii="Arial" w:hAnsi="Arial" w:cs="Arial"/>
          <w:color w:val="auto"/>
          <w:sz w:val="20"/>
          <w:vertAlign w:val="superscript"/>
        </w:rPr>
        <w:t>2</w:t>
      </w:r>
    </w:p>
    <w:p w:rsidR="005F0809" w:rsidRPr="00AB66FE" w:rsidRDefault="007367AD" w:rsidP="002548D0">
      <w:pPr>
        <w:pStyle w:val="ListParagraph"/>
        <w:numPr>
          <w:ilvl w:val="1"/>
          <w:numId w:val="2"/>
        </w:numPr>
        <w:tabs>
          <w:tab w:val="clear" w:pos="360"/>
          <w:tab w:val="num" w:pos="1470"/>
        </w:tabs>
        <w:ind w:left="1470" w:hanging="360"/>
        <w:rPr>
          <w:rFonts w:ascii="Arial" w:hAnsi="Arial" w:cs="Arial"/>
          <w:color w:val="auto"/>
          <w:sz w:val="20"/>
        </w:rPr>
      </w:pPr>
      <w:r w:rsidRPr="00AB66FE">
        <w:rPr>
          <w:rFonts w:ascii="Arial" w:hAnsi="Arial" w:cs="Arial"/>
          <w:b/>
          <w:color w:val="auto"/>
          <w:sz w:val="20"/>
        </w:rPr>
        <w:t>Idling pollutes:</w:t>
      </w:r>
      <w:r w:rsidRPr="00AB66FE">
        <w:rPr>
          <w:rFonts w:ascii="Arial" w:hAnsi="Arial" w:cs="Arial"/>
          <w:color w:val="auto"/>
          <w:sz w:val="20"/>
        </w:rPr>
        <w:t xml:space="preserve"> Each gallon of fuel burned creates about 20 lbs. of greenhouse gases.</w:t>
      </w:r>
      <w:r w:rsidR="00DD3A3D">
        <w:rPr>
          <w:rFonts w:ascii="Arial" w:hAnsi="Arial" w:cs="Arial"/>
          <w:color w:val="auto"/>
          <w:sz w:val="20"/>
          <w:vertAlign w:val="superscript"/>
        </w:rPr>
        <w:t>3</w:t>
      </w:r>
    </w:p>
    <w:p w:rsidR="00DD3A3D" w:rsidRPr="00DD3A3D" w:rsidRDefault="007367AD" w:rsidP="002548D0">
      <w:pPr>
        <w:pStyle w:val="ListParagraph"/>
        <w:numPr>
          <w:ilvl w:val="1"/>
          <w:numId w:val="2"/>
        </w:numPr>
        <w:tabs>
          <w:tab w:val="clear" w:pos="360"/>
          <w:tab w:val="num" w:pos="1470"/>
        </w:tabs>
        <w:ind w:left="1470" w:hanging="360"/>
        <w:rPr>
          <w:rFonts w:ascii="Arial" w:hAnsi="Arial" w:cs="Arial"/>
          <w:color w:val="auto"/>
          <w:sz w:val="20"/>
        </w:rPr>
      </w:pPr>
      <w:r w:rsidRPr="00AB66FE">
        <w:rPr>
          <w:rFonts w:ascii="Arial" w:hAnsi="Arial" w:cs="Arial"/>
          <w:b/>
          <w:color w:val="auto"/>
          <w:sz w:val="20"/>
        </w:rPr>
        <w:t>Idling threatens health:</w:t>
      </w:r>
      <w:r w:rsidRPr="00AB66FE">
        <w:rPr>
          <w:rFonts w:ascii="Arial" w:hAnsi="Arial" w:cs="Arial"/>
          <w:color w:val="auto"/>
          <w:sz w:val="20"/>
        </w:rPr>
        <w:t xml:space="preserve"> Breathing vehicle emissions</w:t>
      </w:r>
      <w:r w:rsidR="00DD3A3D">
        <w:rPr>
          <w:rFonts w:ascii="Arial" w:hAnsi="Arial" w:cs="Arial"/>
          <w:color w:val="auto"/>
          <w:sz w:val="20"/>
        </w:rPr>
        <w:t xml:space="preserve"> can</w:t>
      </w:r>
      <w:r w:rsidRPr="00AB66FE">
        <w:rPr>
          <w:rFonts w:ascii="Arial" w:hAnsi="Arial" w:cs="Arial"/>
          <w:color w:val="auto"/>
          <w:sz w:val="20"/>
        </w:rPr>
        <w:t xml:space="preserve"> increase the risk of respiratory illness.</w:t>
      </w:r>
    </w:p>
    <w:p w:rsidR="007367AD" w:rsidRPr="00DD3A3D" w:rsidRDefault="00DD3A3D" w:rsidP="002548D0">
      <w:pPr>
        <w:pStyle w:val="ListParagraph"/>
        <w:numPr>
          <w:ilvl w:val="1"/>
          <w:numId w:val="2"/>
        </w:numPr>
        <w:tabs>
          <w:tab w:val="clear" w:pos="360"/>
          <w:tab w:val="num" w:pos="1470"/>
        </w:tabs>
        <w:ind w:left="1470" w:hanging="360"/>
        <w:rPr>
          <w:rFonts w:ascii="Arial" w:hAnsi="Arial" w:cs="Arial"/>
          <w:color w:val="auto"/>
          <w:sz w:val="20"/>
        </w:rPr>
      </w:pPr>
      <w:r w:rsidRPr="00DD3A3D">
        <w:rPr>
          <w:rFonts w:ascii="Arial" w:hAnsi="Arial" w:cs="Arial"/>
          <w:b/>
          <w:color w:val="auto"/>
          <w:sz w:val="20"/>
        </w:rPr>
        <w:t>Idling decreases energy security:</w:t>
      </w:r>
      <w:r w:rsidRPr="00DD3A3D">
        <w:rPr>
          <w:rFonts w:ascii="Arial" w:hAnsi="Arial" w:cs="Arial"/>
          <w:color w:val="auto"/>
          <w:sz w:val="20"/>
          <w:vertAlign w:val="superscript"/>
        </w:rPr>
        <w:t xml:space="preserve"> </w:t>
      </w:r>
      <w:r w:rsidRPr="00DD3A3D">
        <w:rPr>
          <w:rFonts w:ascii="Arial" w:hAnsi="Arial" w:cs="Arial"/>
          <w:color w:val="auto"/>
          <w:sz w:val="20"/>
        </w:rPr>
        <w:t xml:space="preserve">In 2011, the U.S. imported 45% of its petroleum. </w:t>
      </w:r>
      <w:r w:rsidRPr="00DD3A3D">
        <w:rPr>
          <w:rFonts w:ascii="Arial" w:hAnsi="Arial" w:cs="Arial"/>
          <w:sz w:val="20"/>
        </w:rPr>
        <w:t>Using idle reduction strategies to reduce fuel consumption reduces U.S. dependence on imported petroleum and increases energy security.</w:t>
      </w:r>
    </w:p>
    <w:p w:rsidR="00AB66FE" w:rsidRPr="00AB66FE" w:rsidRDefault="00AB66FE" w:rsidP="002548D0">
      <w:pPr>
        <w:spacing w:after="0" w:line="240" w:lineRule="auto"/>
        <w:rPr>
          <w:rFonts w:ascii="Arial" w:hAnsi="Arial" w:cs="Arial"/>
          <w:sz w:val="20"/>
          <w:szCs w:val="20"/>
        </w:rPr>
      </w:pPr>
    </w:p>
    <w:p w:rsidR="00AB66FE" w:rsidRPr="00AB66FE" w:rsidRDefault="00AB66FE" w:rsidP="002548D0">
      <w:pPr>
        <w:pStyle w:val="ListParagraph"/>
        <w:numPr>
          <w:ilvl w:val="0"/>
          <w:numId w:val="2"/>
        </w:numPr>
        <w:tabs>
          <w:tab w:val="clear" w:pos="360"/>
          <w:tab w:val="num" w:pos="720"/>
        </w:tabs>
        <w:ind w:left="720" w:hanging="360"/>
        <w:rPr>
          <w:rFonts w:ascii="Arial" w:hAnsi="Arial" w:cs="Arial"/>
          <w:color w:val="auto"/>
          <w:sz w:val="20"/>
        </w:rPr>
      </w:pPr>
      <w:r w:rsidRPr="00AB66FE">
        <w:rPr>
          <w:rFonts w:ascii="Arial" w:hAnsi="Arial" w:cs="Arial"/>
          <w:color w:val="auto"/>
          <w:sz w:val="20"/>
        </w:rPr>
        <w:t xml:space="preserve">Why </w:t>
      </w:r>
      <w:r w:rsidR="00DD3A3D" w:rsidRPr="00100D6E">
        <w:rPr>
          <w:rFonts w:ascii="Arial" w:hAnsi="Arial" w:cs="Arial"/>
          <w:sz w:val="20"/>
        </w:rPr>
        <w:t>“STOP Idling</w:t>
      </w:r>
      <w:r w:rsidR="00DD3A3D">
        <w:rPr>
          <w:rFonts w:ascii="Arial" w:hAnsi="Arial" w:cs="Arial"/>
          <w:sz w:val="20"/>
        </w:rPr>
        <w:t>.</w:t>
      </w:r>
      <w:r w:rsidR="00DD3A3D" w:rsidRPr="00100D6E">
        <w:rPr>
          <w:rFonts w:ascii="Arial" w:hAnsi="Arial" w:cs="Arial"/>
          <w:sz w:val="20"/>
        </w:rPr>
        <w:t xml:space="preserve"> </w:t>
      </w:r>
      <w:r w:rsidR="002A07E6">
        <w:rPr>
          <w:rFonts w:ascii="Arial" w:hAnsi="Arial" w:cs="Arial"/>
          <w:sz w:val="20"/>
        </w:rPr>
        <w:t>START $</w:t>
      </w:r>
      <w:r w:rsidR="00DD3A3D" w:rsidRPr="00100D6E">
        <w:rPr>
          <w:rFonts w:ascii="Arial" w:hAnsi="Arial" w:cs="Arial"/>
          <w:sz w:val="20"/>
        </w:rPr>
        <w:t>aving</w:t>
      </w:r>
      <w:r w:rsidR="00DD3A3D">
        <w:rPr>
          <w:rFonts w:ascii="Arial" w:hAnsi="Arial" w:cs="Arial"/>
          <w:sz w:val="20"/>
        </w:rPr>
        <w:t>.</w:t>
      </w:r>
      <w:r w:rsidR="00DD3A3D" w:rsidRPr="00100D6E">
        <w:rPr>
          <w:rFonts w:ascii="Arial" w:hAnsi="Arial" w:cs="Arial"/>
          <w:sz w:val="20"/>
        </w:rPr>
        <w:t>”</w:t>
      </w:r>
      <w:r w:rsidRPr="00AB66FE">
        <w:rPr>
          <w:rFonts w:ascii="Arial" w:hAnsi="Arial" w:cs="Arial"/>
          <w:color w:val="auto"/>
          <w:sz w:val="20"/>
        </w:rPr>
        <w:t xml:space="preserve">? </w:t>
      </w:r>
    </w:p>
    <w:p w:rsidR="00546061" w:rsidRDefault="006351C6" w:rsidP="00022BB3">
      <w:pPr>
        <w:pStyle w:val="ListParagraph"/>
        <w:numPr>
          <w:ilvl w:val="1"/>
          <w:numId w:val="2"/>
        </w:numPr>
        <w:tabs>
          <w:tab w:val="clear" w:pos="360"/>
          <w:tab w:val="num" w:pos="1470"/>
        </w:tabs>
        <w:ind w:left="1470" w:hanging="360"/>
        <w:rPr>
          <w:rFonts w:ascii="Arial" w:hAnsi="Arial" w:cs="Arial"/>
          <w:color w:val="auto"/>
          <w:sz w:val="20"/>
        </w:rPr>
      </w:pPr>
      <w:r w:rsidRPr="00546061">
        <w:rPr>
          <w:rFonts w:ascii="Arial" w:hAnsi="Arial" w:cs="Arial"/>
          <w:noProof/>
          <w:color w:val="auto"/>
          <w:sz w:val="20"/>
        </w:rPr>
        <mc:AlternateContent>
          <mc:Choice Requires="wps">
            <w:drawing>
              <wp:anchor distT="0" distB="0" distL="114300" distR="114300" simplePos="0" relativeHeight="251665408" behindDoc="0" locked="0" layoutInCell="1" allowOverlap="1" wp14:anchorId="14499626" wp14:editId="6611E7ED">
                <wp:simplePos x="0" y="0"/>
                <wp:positionH relativeFrom="column">
                  <wp:posOffset>-25400</wp:posOffset>
                </wp:positionH>
                <wp:positionV relativeFrom="paragraph">
                  <wp:posOffset>534670</wp:posOffset>
                </wp:positionV>
                <wp:extent cx="5942965" cy="284480"/>
                <wp:effectExtent l="0" t="0" r="635" b="12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2965" cy="284480"/>
                        </a:xfrm>
                        <a:prstGeom prst="rect">
                          <a:avLst/>
                        </a:prstGeom>
                        <a:solidFill>
                          <a:srgbClr val="FFFFFF"/>
                        </a:solidFill>
                        <a:ln w="9525">
                          <a:noFill/>
                          <a:miter lim="800000"/>
                          <a:headEnd/>
                          <a:tailEnd/>
                        </a:ln>
                      </wps:spPr>
                      <wps:txbx>
                        <w:txbxContent>
                          <w:p w:rsidR="00E121E4" w:rsidRPr="00100D6E" w:rsidRDefault="00E121E4" w:rsidP="00E121E4">
                            <w:pPr>
                              <w:spacing w:after="0" w:line="240" w:lineRule="auto"/>
                              <w:jc w:val="center"/>
                              <w:rPr>
                                <w:rFonts w:ascii="Arial" w:hAnsi="Arial" w:cs="Arial"/>
                                <w:sz w:val="20"/>
                                <w:szCs w:val="20"/>
                              </w:rPr>
                            </w:pPr>
                            <w:proofErr w:type="gramStart"/>
                            <w:r w:rsidRPr="00100D6E">
                              <w:rPr>
                                <w:rFonts w:ascii="Arial" w:hAnsi="Arial" w:cs="Arial"/>
                                <w:sz w:val="20"/>
                                <w:szCs w:val="20"/>
                              </w:rPr>
                              <w:t>Continued ...</w:t>
                            </w:r>
                            <w:proofErr w:type="gramEnd"/>
                          </w:p>
                          <w:p w:rsidR="00E121E4" w:rsidRDefault="00E121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pt;margin-top:42.1pt;width:467.95pt;height:2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" stroked="f">
                <v:textbox>
                  <w:txbxContent>
                    <w:p w:rsidR="00E121E4" w:rsidRPr="00100D6E" w:rsidRDefault="00E121E4" w:rsidP="00E121E4">
                      <w:pPr>
                        <w:spacing w:after="0" w:line="240" w:lineRule="auto"/>
                        <w:jc w:val="center"/>
                        <w:rPr>
                          <w:rFonts w:ascii="Arial" w:hAnsi="Arial" w:cs="Arial"/>
                          <w:sz w:val="20"/>
                          <w:szCs w:val="20"/>
                        </w:rPr>
                      </w:pPr>
                      <w:proofErr w:type="gramStart"/>
                      <w:r w:rsidRPr="00100D6E">
                        <w:rPr>
                          <w:rFonts w:ascii="Arial" w:hAnsi="Arial" w:cs="Arial"/>
                          <w:sz w:val="20"/>
                          <w:szCs w:val="20"/>
                        </w:rPr>
                        <w:t>Continued ...</w:t>
                      </w:r>
                      <w:proofErr w:type="gramEnd"/>
                    </w:p>
                    <w:p w:rsidR="00E121E4" w:rsidRDefault="00E121E4"/>
                  </w:txbxContent>
                </v:textbox>
                <w10:wrap type="square"/>
              </v:shape>
            </w:pict>
          </mc:Fallback>
        </mc:AlternateContent>
      </w:r>
      <w:r w:rsidR="00AB66FE" w:rsidRPr="00AB66FE">
        <w:rPr>
          <w:rFonts w:ascii="Arial" w:hAnsi="Arial" w:cs="Arial"/>
          <w:color w:val="auto"/>
          <w:sz w:val="20"/>
        </w:rPr>
        <w:t xml:space="preserve">Waste and emissions caused by idling are often perceived as issues for heavy-duty trucks and passenger cars. However, vehicles such as transit buses, work trucks, ambulances, and construction equipment </w:t>
      </w:r>
      <w:r w:rsidR="003D0350">
        <w:rPr>
          <w:rFonts w:ascii="Arial" w:hAnsi="Arial" w:cs="Arial"/>
          <w:color w:val="auto"/>
          <w:sz w:val="20"/>
        </w:rPr>
        <w:t xml:space="preserve">also </w:t>
      </w:r>
      <w:r w:rsidR="00AB66FE" w:rsidRPr="00AB66FE">
        <w:rPr>
          <w:rFonts w:ascii="Arial" w:hAnsi="Arial" w:cs="Arial"/>
          <w:color w:val="auto"/>
          <w:sz w:val="20"/>
        </w:rPr>
        <w:t xml:space="preserve">idle for various reasons. </w:t>
      </w:r>
      <w:r w:rsidR="003D0350">
        <w:rPr>
          <w:rFonts w:ascii="Arial" w:hAnsi="Arial" w:cs="Arial"/>
          <w:color w:val="auto"/>
          <w:sz w:val="20"/>
        </w:rPr>
        <w:t xml:space="preserve">This campaign </w:t>
      </w:r>
    </w:p>
    <w:p w:rsidR="00AB66FE" w:rsidRPr="003D0350" w:rsidRDefault="00546061" w:rsidP="00546061">
      <w:pPr>
        <w:pStyle w:val="ListParagraph"/>
        <w:ind w:left="1470"/>
        <w:rPr>
          <w:rFonts w:ascii="Arial" w:hAnsi="Arial" w:cs="Arial"/>
          <w:color w:val="auto"/>
          <w:sz w:val="20"/>
        </w:rPr>
      </w:pPr>
      <w:r w:rsidRPr="00546061">
        <w:rPr>
          <w:rFonts w:ascii="Arial" w:hAnsi="Arial" w:cs="Arial"/>
          <w:noProof/>
          <w:sz w:val="18"/>
          <w:szCs w:val="18"/>
        </w:rPr>
        <w:lastRenderedPageBreak/>
        <mc:AlternateContent>
          <mc:Choice Requires="wps">
            <w:drawing>
              <wp:anchor distT="0" distB="0" distL="114300" distR="114300" simplePos="0" relativeHeight="251663360" behindDoc="0" locked="0" layoutInCell="1" allowOverlap="1" wp14:anchorId="57FB4ACF" wp14:editId="5E71CDA0">
                <wp:simplePos x="0" y="0"/>
                <wp:positionH relativeFrom="column">
                  <wp:posOffset>-156845</wp:posOffset>
                </wp:positionH>
                <wp:positionV relativeFrom="paragraph">
                  <wp:posOffset>-81280</wp:posOffset>
                </wp:positionV>
                <wp:extent cx="5943600" cy="1278890"/>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78890"/>
                        </a:xfrm>
                        <a:prstGeom prst="rect">
                          <a:avLst/>
                        </a:prstGeom>
                        <a:solidFill>
                          <a:srgbClr val="FFFFFF"/>
                        </a:solidFill>
                        <a:ln w="9525">
                          <a:noFill/>
                          <a:miter lim="800000"/>
                          <a:headEnd/>
                          <a:tailEnd/>
                        </a:ln>
                      </wps:spPr>
                      <wps:txbx>
                        <w:txbxContent>
                          <w:p w:rsidR="003D0350" w:rsidRPr="00100D6E" w:rsidRDefault="003D0350" w:rsidP="00546061">
                            <w:pPr>
                              <w:spacing w:after="0" w:line="240" w:lineRule="auto"/>
                              <w:rPr>
                                <w:rFonts w:ascii="Arial" w:hAnsi="Arial" w:cs="Arial"/>
                                <w:b/>
                                <w:color w:val="000000"/>
                                <w:sz w:val="36"/>
                              </w:rPr>
                            </w:pPr>
                            <w:r w:rsidRPr="00100D6E">
                              <w:rPr>
                                <w:rFonts w:ascii="Arial" w:hAnsi="Arial" w:cs="Arial"/>
                                <w:b/>
                                <w:color w:val="000000"/>
                                <w:sz w:val="36"/>
                              </w:rPr>
                              <w:t>ACME Print Turns a New Shade of Green</w:t>
                            </w:r>
                          </w:p>
                          <w:p w:rsidR="003D0350" w:rsidRPr="00100D6E" w:rsidRDefault="003D0350" w:rsidP="00546061">
                            <w:pPr>
                              <w:spacing w:after="0" w:line="240" w:lineRule="auto"/>
                              <w:rPr>
                                <w:rFonts w:ascii="Arial" w:hAnsi="Arial" w:cs="Arial"/>
                                <w:color w:val="6C6C6C"/>
                                <w:sz w:val="28"/>
                              </w:rPr>
                            </w:pPr>
                            <w:r w:rsidRPr="00100D6E">
                              <w:rPr>
                                <w:rFonts w:ascii="Arial" w:hAnsi="Arial" w:cs="Arial"/>
                                <w:color w:val="6C6C6C"/>
                                <w:sz w:val="28"/>
                              </w:rPr>
                              <w:t>Reducing fuel consumption and supporting a cleaner environment</w:t>
                            </w:r>
                          </w:p>
                          <w:p w:rsidR="003D0350" w:rsidRPr="00100D6E" w:rsidRDefault="003D0350" w:rsidP="00546061">
                            <w:pPr>
                              <w:spacing w:after="0" w:line="240" w:lineRule="auto"/>
                              <w:rPr>
                                <w:rFonts w:ascii="Arial" w:hAnsi="Arial" w:cs="Arial"/>
                                <w:sz w:val="20"/>
                                <w:szCs w:val="20"/>
                              </w:rPr>
                            </w:pPr>
                          </w:p>
                          <w:p w:rsidR="003D0350" w:rsidRDefault="003D0350" w:rsidP="00E121E4">
                            <w:pPr>
                              <w:tabs>
                                <w:tab w:val="num" w:pos="720"/>
                              </w:tabs>
                              <w:spacing w:after="0" w:line="240" w:lineRule="auto"/>
                              <w:ind w:left="360"/>
                              <w:jc w:val="center"/>
                              <w:rPr>
                                <w:rFonts w:ascii="Arial" w:hAnsi="Arial" w:cs="Arial"/>
                                <w:sz w:val="18"/>
                                <w:szCs w:val="18"/>
                              </w:rPr>
                            </w:pPr>
                          </w:p>
                          <w:p w:rsidR="003D0350" w:rsidRDefault="003D0350">
                            <w:pPr>
                              <w:tabs>
                                <w:tab w:val="num" w:pos="720"/>
                              </w:tabs>
                              <w:spacing w:after="0" w:line="240" w:lineRule="auto"/>
                              <w:ind w:left="360"/>
                              <w:jc w:val="center"/>
                              <w:rPr>
                                <w:rFonts w:ascii="Arial" w:hAnsi="Arial" w:cs="Arial"/>
                                <w:sz w:val="18"/>
                                <w:szCs w:val="18"/>
                              </w:rPr>
                            </w:pPr>
                            <w:r w:rsidRPr="00AB66FE">
                              <w:rPr>
                                <w:rFonts w:ascii="Arial" w:hAnsi="Arial" w:cs="Arial"/>
                                <w:sz w:val="18"/>
                                <w:szCs w:val="18"/>
                              </w:rPr>
                              <w:t>Page 2</w:t>
                            </w:r>
                          </w:p>
                          <w:p w:rsidR="00546061" w:rsidRDefault="00546061">
                            <w:pPr>
                              <w:tabs>
                                <w:tab w:val="num" w:pos="720"/>
                              </w:tabs>
                              <w:spacing w:after="0" w:line="240" w:lineRule="auto"/>
                              <w:ind w:left="360"/>
                              <w:jc w:val="center"/>
                              <w:rPr>
                                <w:rFonts w:ascii="Arial" w:hAnsi="Arial" w:cs="Arial"/>
                                <w:sz w:val="18"/>
                                <w:szCs w:val="18"/>
                              </w:rPr>
                            </w:pPr>
                          </w:p>
                          <w:p w:rsidR="00546061" w:rsidRDefault="00546061">
                            <w:pPr>
                              <w:tabs>
                                <w:tab w:val="num" w:pos="720"/>
                              </w:tabs>
                              <w:spacing w:after="0" w:line="240" w:lineRule="auto"/>
                              <w:ind w:left="360"/>
                              <w:jc w:val="center"/>
                              <w:rPr>
                                <w:rFonts w:ascii="Arial" w:hAnsi="Arial" w:cs="Arial"/>
                                <w:sz w:val="18"/>
                                <w:szCs w:val="18"/>
                              </w:rPr>
                            </w:pPr>
                          </w:p>
                          <w:p w:rsidR="00546061" w:rsidRDefault="00546061">
                            <w:pPr>
                              <w:tabs>
                                <w:tab w:val="num" w:pos="720"/>
                              </w:tabs>
                              <w:spacing w:after="0" w:line="240" w:lineRule="auto"/>
                              <w:ind w:left="360"/>
                              <w:jc w:val="center"/>
                              <w:rPr>
                                <w:rFonts w:ascii="Arial" w:hAnsi="Arial" w:cs="Arial"/>
                                <w:sz w:val="18"/>
                                <w:szCs w:val="18"/>
                              </w:rPr>
                            </w:pPr>
                          </w:p>
                          <w:p w:rsidR="003D0350" w:rsidRDefault="003D03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2.35pt;margin-top:-6.4pt;width:468pt;height:10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" stroked="f">
                <v:textbox>
                  <w:txbxContent>
                    <w:p w:rsidR="003D0350" w:rsidRPr="00100D6E" w:rsidRDefault="003D0350" w:rsidP="00546061">
                      <w:pPr>
                        <w:spacing w:after="0" w:line="240" w:lineRule="auto"/>
                        <w:rPr>
                          <w:rFonts w:ascii="Arial" w:hAnsi="Arial" w:cs="Arial"/>
                          <w:b/>
                          <w:color w:val="000000"/>
                          <w:sz w:val="36"/>
                        </w:rPr>
                      </w:pPr>
                      <w:r w:rsidRPr="00100D6E">
                        <w:rPr>
                          <w:rFonts w:ascii="Arial" w:hAnsi="Arial" w:cs="Arial"/>
                          <w:b/>
                          <w:color w:val="000000"/>
                          <w:sz w:val="36"/>
                        </w:rPr>
                        <w:t>ACME Print Turns a New Shade of Green</w:t>
                      </w:r>
                    </w:p>
                    <w:p w:rsidR="003D0350" w:rsidRPr="00100D6E" w:rsidRDefault="003D0350" w:rsidP="00546061">
                      <w:pPr>
                        <w:spacing w:after="0" w:line="240" w:lineRule="auto"/>
                        <w:rPr>
                          <w:rFonts w:ascii="Arial" w:hAnsi="Arial" w:cs="Arial"/>
                          <w:color w:val="6C6C6C"/>
                          <w:sz w:val="28"/>
                        </w:rPr>
                      </w:pPr>
                      <w:r w:rsidRPr="00100D6E">
                        <w:rPr>
                          <w:rFonts w:ascii="Arial" w:hAnsi="Arial" w:cs="Arial"/>
                          <w:color w:val="6C6C6C"/>
                          <w:sz w:val="28"/>
                        </w:rPr>
                        <w:t>Reducing fuel consumption and supporting a cleaner environment</w:t>
                      </w:r>
                    </w:p>
                    <w:p w:rsidR="003D0350" w:rsidRPr="00100D6E" w:rsidRDefault="003D0350" w:rsidP="00546061">
                      <w:pPr>
                        <w:spacing w:after="0" w:line="240" w:lineRule="auto"/>
                        <w:rPr>
                          <w:rFonts w:ascii="Arial" w:hAnsi="Arial" w:cs="Arial"/>
                          <w:sz w:val="20"/>
                          <w:szCs w:val="20"/>
                        </w:rPr>
                      </w:pPr>
                    </w:p>
                    <w:p w:rsidR="003D0350" w:rsidRDefault="003D0350" w:rsidP="00E121E4">
                      <w:pPr>
                        <w:tabs>
                          <w:tab w:val="num" w:pos="720"/>
                        </w:tabs>
                        <w:spacing w:after="0" w:line="240" w:lineRule="auto"/>
                        <w:ind w:left="360"/>
                        <w:jc w:val="center"/>
                        <w:rPr>
                          <w:rFonts w:ascii="Arial" w:hAnsi="Arial" w:cs="Arial"/>
                          <w:sz w:val="18"/>
                          <w:szCs w:val="18"/>
                        </w:rPr>
                      </w:pPr>
                    </w:p>
                    <w:p w:rsidR="003D0350" w:rsidRDefault="003D0350">
                      <w:pPr>
                        <w:tabs>
                          <w:tab w:val="num" w:pos="720"/>
                        </w:tabs>
                        <w:spacing w:after="0" w:line="240" w:lineRule="auto"/>
                        <w:ind w:left="360"/>
                        <w:jc w:val="center"/>
                        <w:rPr>
                          <w:rFonts w:ascii="Arial" w:hAnsi="Arial" w:cs="Arial"/>
                          <w:sz w:val="18"/>
                          <w:szCs w:val="18"/>
                        </w:rPr>
                      </w:pPr>
                      <w:r w:rsidRPr="00AB66FE">
                        <w:rPr>
                          <w:rFonts w:ascii="Arial" w:hAnsi="Arial" w:cs="Arial"/>
                          <w:sz w:val="18"/>
                          <w:szCs w:val="18"/>
                        </w:rPr>
                        <w:t>Page 2</w:t>
                      </w:r>
                    </w:p>
                    <w:p w:rsidR="00546061" w:rsidRDefault="00546061">
                      <w:pPr>
                        <w:tabs>
                          <w:tab w:val="num" w:pos="720"/>
                        </w:tabs>
                        <w:spacing w:after="0" w:line="240" w:lineRule="auto"/>
                        <w:ind w:left="360"/>
                        <w:jc w:val="center"/>
                        <w:rPr>
                          <w:rFonts w:ascii="Arial" w:hAnsi="Arial" w:cs="Arial"/>
                          <w:sz w:val="18"/>
                          <w:szCs w:val="18"/>
                        </w:rPr>
                      </w:pPr>
                    </w:p>
                    <w:p w:rsidR="00546061" w:rsidRDefault="00546061">
                      <w:pPr>
                        <w:tabs>
                          <w:tab w:val="num" w:pos="720"/>
                        </w:tabs>
                        <w:spacing w:after="0" w:line="240" w:lineRule="auto"/>
                        <w:ind w:left="360"/>
                        <w:jc w:val="center"/>
                        <w:rPr>
                          <w:rFonts w:ascii="Arial" w:hAnsi="Arial" w:cs="Arial"/>
                          <w:sz w:val="18"/>
                          <w:szCs w:val="18"/>
                        </w:rPr>
                      </w:pPr>
                    </w:p>
                    <w:p w:rsidR="00546061" w:rsidRDefault="00546061">
                      <w:pPr>
                        <w:tabs>
                          <w:tab w:val="num" w:pos="720"/>
                        </w:tabs>
                        <w:spacing w:after="0" w:line="240" w:lineRule="auto"/>
                        <w:ind w:left="360"/>
                        <w:jc w:val="center"/>
                        <w:rPr>
                          <w:rFonts w:ascii="Arial" w:hAnsi="Arial" w:cs="Arial"/>
                          <w:sz w:val="18"/>
                          <w:szCs w:val="18"/>
                        </w:rPr>
                      </w:pPr>
                    </w:p>
                    <w:p w:rsidR="003D0350" w:rsidRDefault="003D0350"/>
                  </w:txbxContent>
                </v:textbox>
                <w10:wrap type="square"/>
              </v:shape>
            </w:pict>
          </mc:Fallback>
        </mc:AlternateContent>
      </w:r>
      <w:proofErr w:type="gramStart"/>
      <w:r w:rsidR="003D0350">
        <w:rPr>
          <w:rFonts w:ascii="Arial" w:hAnsi="Arial" w:cs="Arial"/>
          <w:color w:val="auto"/>
          <w:sz w:val="20"/>
        </w:rPr>
        <w:t>will</w:t>
      </w:r>
      <w:proofErr w:type="gramEnd"/>
      <w:r w:rsidR="003D0350">
        <w:rPr>
          <w:rFonts w:ascii="Arial" w:hAnsi="Arial" w:cs="Arial"/>
          <w:color w:val="auto"/>
          <w:sz w:val="20"/>
        </w:rPr>
        <w:t xml:space="preserve"> use resources from the U.S. Department of Energy that </w:t>
      </w:r>
      <w:r w:rsidR="003D0350" w:rsidRPr="003D0350">
        <w:rPr>
          <w:rFonts w:ascii="Arial" w:hAnsi="Arial" w:cs="Arial"/>
          <w:color w:val="auto"/>
          <w:sz w:val="20"/>
        </w:rPr>
        <w:t xml:space="preserve">provide </w:t>
      </w:r>
      <w:r w:rsidR="00AB66FE" w:rsidRPr="003D0350">
        <w:rPr>
          <w:rFonts w:ascii="Arial" w:hAnsi="Arial" w:cs="Arial"/>
          <w:color w:val="auto"/>
          <w:sz w:val="20"/>
        </w:rPr>
        <w:t>solutions for light- and medium-duty vehicles typical</w:t>
      </w:r>
      <w:r w:rsidR="003D0350" w:rsidRPr="003D0350">
        <w:rPr>
          <w:rFonts w:ascii="Arial" w:hAnsi="Arial" w:cs="Arial"/>
          <w:color w:val="auto"/>
          <w:sz w:val="20"/>
        </w:rPr>
        <w:t>ly used in</w:t>
      </w:r>
      <w:r w:rsidR="00AB66FE" w:rsidRPr="003D0350">
        <w:rPr>
          <w:rFonts w:ascii="Arial" w:hAnsi="Arial" w:cs="Arial"/>
          <w:color w:val="auto"/>
          <w:sz w:val="20"/>
        </w:rPr>
        <w:t xml:space="preserve"> urban-based fleets.</w:t>
      </w:r>
    </w:p>
    <w:p w:rsidR="002548D0" w:rsidRPr="00546061" w:rsidRDefault="002548D0" w:rsidP="00546061">
      <w:pPr>
        <w:pStyle w:val="ListParagraph"/>
        <w:ind w:left="1470"/>
        <w:rPr>
          <w:rFonts w:ascii="Arial" w:hAnsi="Arial" w:cs="Arial"/>
          <w:sz w:val="20"/>
        </w:rPr>
      </w:pPr>
    </w:p>
    <w:p w:rsidR="002548D0" w:rsidRPr="00AB66FE" w:rsidRDefault="002548D0" w:rsidP="002548D0">
      <w:pPr>
        <w:tabs>
          <w:tab w:val="num" w:pos="720"/>
        </w:tabs>
        <w:spacing w:after="0" w:line="240" w:lineRule="auto"/>
        <w:ind w:left="360"/>
        <w:jc w:val="center"/>
        <w:rPr>
          <w:rFonts w:ascii="Arial" w:hAnsi="Arial" w:cs="Arial"/>
          <w:sz w:val="18"/>
          <w:szCs w:val="18"/>
        </w:rPr>
      </w:pPr>
    </w:p>
    <w:p w:rsidR="00546061" w:rsidRDefault="006351C6" w:rsidP="00546061">
      <w:pPr>
        <w:pStyle w:val="ListParagraph"/>
        <w:numPr>
          <w:ilvl w:val="0"/>
          <w:numId w:val="2"/>
        </w:numPr>
        <w:tabs>
          <w:tab w:val="clear" w:pos="360"/>
          <w:tab w:val="num" w:pos="720"/>
        </w:tabs>
        <w:ind w:left="720" w:hanging="360"/>
        <w:rPr>
          <w:rFonts w:ascii="Arial" w:hAnsi="Arial" w:cs="Arial"/>
          <w:b/>
          <w:color w:val="476EAB"/>
          <w:sz w:val="20"/>
        </w:rPr>
      </w:pPr>
      <w:r>
        <w:rPr>
          <w:rFonts w:ascii="Arial" w:hAnsi="Arial" w:cs="Arial"/>
          <w:sz w:val="20"/>
        </w:rPr>
        <w:t>Where can other fleets access these resources</w:t>
      </w:r>
      <w:r w:rsidR="007367AD" w:rsidRPr="00100D6E">
        <w:rPr>
          <w:rFonts w:ascii="Arial" w:hAnsi="Arial" w:cs="Arial"/>
          <w:sz w:val="20"/>
        </w:rPr>
        <w:t>?</w:t>
      </w:r>
      <w:r w:rsidR="007367AD" w:rsidRPr="00100D6E">
        <w:rPr>
          <w:rFonts w:ascii="Arial" w:hAnsi="Arial" w:cs="Arial"/>
          <w:b/>
          <w:color w:val="476EAB"/>
          <w:sz w:val="20"/>
        </w:rPr>
        <w:t xml:space="preserve"> </w:t>
      </w:r>
    </w:p>
    <w:p w:rsidR="007367AD" w:rsidRPr="00546061" w:rsidRDefault="006351C6" w:rsidP="00546061">
      <w:pPr>
        <w:pStyle w:val="ListParagraph"/>
        <w:numPr>
          <w:ilvl w:val="1"/>
          <w:numId w:val="2"/>
        </w:numPr>
        <w:tabs>
          <w:tab w:val="clear" w:pos="360"/>
          <w:tab w:val="num" w:pos="1440"/>
        </w:tabs>
        <w:ind w:left="1440" w:hanging="360"/>
        <w:rPr>
          <w:rFonts w:ascii="Arial" w:hAnsi="Arial" w:cs="Arial"/>
          <w:b/>
          <w:color w:val="476EAB"/>
          <w:sz w:val="20"/>
        </w:rPr>
      </w:pPr>
      <w:r w:rsidRPr="00546061">
        <w:rPr>
          <w:rFonts w:ascii="Arial" w:hAnsi="Arial" w:cs="Arial"/>
          <w:sz w:val="20"/>
        </w:rPr>
        <w:t xml:space="preserve">The resource toolkit, called </w:t>
      </w:r>
      <w:r w:rsidR="007367AD" w:rsidRPr="00546061">
        <w:rPr>
          <w:rFonts w:ascii="Arial" w:hAnsi="Arial" w:cs="Arial"/>
          <w:sz w:val="20"/>
        </w:rPr>
        <w:t>IdleBox</w:t>
      </w:r>
      <w:r w:rsidRPr="00546061">
        <w:rPr>
          <w:rFonts w:ascii="Arial" w:hAnsi="Arial" w:cs="Arial"/>
          <w:sz w:val="20"/>
        </w:rPr>
        <w:t>, includes p</w:t>
      </w:r>
      <w:r w:rsidR="007367AD" w:rsidRPr="00546061">
        <w:rPr>
          <w:rFonts w:ascii="Arial" w:hAnsi="Arial" w:cs="Arial"/>
          <w:sz w:val="20"/>
        </w:rPr>
        <w:t>resentations, fact sheets, signage, posters, and other t</w:t>
      </w:r>
      <w:r w:rsidR="004A3C30" w:rsidRPr="00546061">
        <w:rPr>
          <w:rFonts w:ascii="Arial" w:hAnsi="Arial" w:cs="Arial"/>
          <w:sz w:val="20"/>
        </w:rPr>
        <w:t>ools</w:t>
      </w:r>
      <w:r w:rsidRPr="00546061">
        <w:rPr>
          <w:rFonts w:ascii="Arial" w:hAnsi="Arial" w:cs="Arial"/>
          <w:sz w:val="20"/>
        </w:rPr>
        <w:t>. All of the resources</w:t>
      </w:r>
      <w:r w:rsidR="004A3C30" w:rsidRPr="00546061">
        <w:rPr>
          <w:rFonts w:ascii="Arial" w:hAnsi="Arial" w:cs="Arial"/>
          <w:sz w:val="20"/>
        </w:rPr>
        <w:t xml:space="preserve"> </w:t>
      </w:r>
      <w:r w:rsidR="007367AD" w:rsidRPr="00546061">
        <w:rPr>
          <w:rFonts w:ascii="Arial" w:hAnsi="Arial" w:cs="Arial"/>
          <w:sz w:val="20"/>
        </w:rPr>
        <w:t>are available</w:t>
      </w:r>
      <w:r w:rsidRPr="00546061">
        <w:rPr>
          <w:rFonts w:ascii="Arial" w:hAnsi="Arial" w:cs="Arial"/>
          <w:sz w:val="20"/>
        </w:rPr>
        <w:t xml:space="preserve"> on the U.S. Department of Energy’s Clean Cities’ </w:t>
      </w:r>
      <w:r w:rsidRPr="000B0DDC">
        <w:rPr>
          <w:rFonts w:ascii="Arial" w:hAnsi="Arial" w:cs="Arial"/>
          <w:sz w:val="20"/>
        </w:rPr>
        <w:t>website</w:t>
      </w:r>
      <w:r w:rsidR="00546061" w:rsidRPr="000B0DDC">
        <w:rPr>
          <w:rFonts w:ascii="Arial" w:hAnsi="Arial" w:cs="Arial"/>
          <w:color w:val="auto"/>
          <w:sz w:val="20"/>
        </w:rPr>
        <w:t xml:space="preserve">, </w:t>
      </w:r>
      <w:hyperlink r:id="rId8" w:history="1">
        <w:r w:rsidR="004D62EC" w:rsidRPr="0042761B">
          <w:rPr>
            <w:rStyle w:val="Hyperlink"/>
            <w:rFonts w:ascii="Arial" w:hAnsi="Arial" w:cs="Arial"/>
            <w:sz w:val="20"/>
          </w:rPr>
          <w:t>www.cleancities.energy.gov/idlebox</w:t>
        </w:r>
      </w:hyperlink>
      <w:r w:rsidR="004D62EC">
        <w:rPr>
          <w:rFonts w:ascii="Arial" w:hAnsi="Arial" w:cs="Arial"/>
          <w:color w:val="auto"/>
          <w:sz w:val="20"/>
        </w:rPr>
        <w:t>.</w:t>
      </w:r>
      <w:r w:rsidR="00220E36" w:rsidRPr="000B0DDC">
        <w:rPr>
          <w:rFonts w:ascii="Arial" w:hAnsi="Arial" w:cs="Arial"/>
          <w:color w:val="auto"/>
          <w:sz w:val="20"/>
        </w:rPr>
        <w:t xml:space="preserve"> </w:t>
      </w:r>
      <w:r w:rsidR="00220E36" w:rsidRPr="00546061">
        <w:rPr>
          <w:rFonts w:ascii="Arial" w:hAnsi="Arial" w:cs="Arial"/>
          <w:sz w:val="20"/>
        </w:rPr>
        <w:t xml:space="preserve">Fleets can also contact </w:t>
      </w:r>
      <w:r w:rsidR="00220E36" w:rsidRPr="004D62EC">
        <w:rPr>
          <w:rFonts w:ascii="Arial" w:hAnsi="Arial" w:cs="Arial"/>
          <w:color w:val="548DD4"/>
          <w:sz w:val="20"/>
        </w:rPr>
        <w:t xml:space="preserve">[Clean Cities’ coalition name] </w:t>
      </w:r>
      <w:r w:rsidR="00220E36" w:rsidRPr="00546061">
        <w:rPr>
          <w:rFonts w:ascii="Arial" w:hAnsi="Arial" w:cs="Arial"/>
          <w:sz w:val="20"/>
        </w:rPr>
        <w:t xml:space="preserve">for more information. </w:t>
      </w:r>
    </w:p>
    <w:p w:rsidR="007367AD" w:rsidRPr="00100D6E" w:rsidRDefault="007367AD" w:rsidP="002548D0">
      <w:pPr>
        <w:spacing w:after="0" w:line="240" w:lineRule="auto"/>
        <w:rPr>
          <w:rFonts w:ascii="Arial" w:hAnsi="Arial" w:cs="Arial"/>
          <w:b/>
          <w:color w:val="476EAB"/>
          <w:sz w:val="20"/>
          <w:szCs w:val="20"/>
        </w:rPr>
      </w:pPr>
    </w:p>
    <w:p w:rsidR="007367AD" w:rsidRPr="00100D6E" w:rsidRDefault="007367AD" w:rsidP="002548D0">
      <w:pPr>
        <w:spacing w:after="0" w:line="240" w:lineRule="auto"/>
        <w:rPr>
          <w:rFonts w:ascii="Arial" w:hAnsi="Arial" w:cs="Arial"/>
          <w:b/>
          <w:color w:val="476EAB"/>
        </w:rPr>
      </w:pPr>
    </w:p>
    <w:p w:rsidR="007367AD" w:rsidRPr="00B45B11" w:rsidRDefault="007367AD" w:rsidP="002548D0">
      <w:pPr>
        <w:pStyle w:val="ListParagraph"/>
        <w:ind w:left="360"/>
        <w:rPr>
          <w:rFonts w:ascii="Arial" w:hAnsi="Arial" w:cs="Arial"/>
          <w:color w:val="auto"/>
          <w:sz w:val="16"/>
          <w:szCs w:val="16"/>
        </w:rPr>
      </w:pPr>
      <w:r w:rsidRPr="00100D6E">
        <w:rPr>
          <w:rFonts w:ascii="Arial" w:hAnsi="Arial" w:cs="Arial"/>
          <w:sz w:val="16"/>
          <w:szCs w:val="16"/>
        </w:rPr>
        <w:t xml:space="preserve">1. </w:t>
      </w:r>
      <w:r w:rsidRPr="00B45B11">
        <w:rPr>
          <w:rFonts w:ascii="Arial" w:hAnsi="Arial" w:cs="Arial"/>
          <w:color w:val="auto"/>
          <w:sz w:val="16"/>
          <w:szCs w:val="16"/>
        </w:rPr>
        <w:t xml:space="preserve">Argonne National Laboratory, </w:t>
      </w:r>
      <w:hyperlink r:id="rId9" w:history="1">
        <w:r w:rsidRPr="00B45B11">
          <w:rPr>
            <w:rStyle w:val="Hyperlink"/>
            <w:rFonts w:ascii="Arial" w:hAnsi="Arial" w:cs="Arial"/>
            <w:sz w:val="16"/>
            <w:szCs w:val="16"/>
          </w:rPr>
          <w:t>http://www.transportation.anl.gov/pdfs/TA/374.pdf</w:t>
        </w:r>
      </w:hyperlink>
      <w:r w:rsidRPr="00B45B11">
        <w:rPr>
          <w:rFonts w:ascii="Arial" w:hAnsi="Arial" w:cs="Arial"/>
          <w:color w:val="auto"/>
          <w:sz w:val="16"/>
          <w:szCs w:val="16"/>
        </w:rPr>
        <w:t>.</w:t>
      </w:r>
      <w:r w:rsidR="00B45B11">
        <w:rPr>
          <w:rFonts w:ascii="Arial" w:hAnsi="Arial" w:cs="Arial"/>
          <w:color w:val="auto"/>
          <w:sz w:val="16"/>
          <w:szCs w:val="16"/>
        </w:rPr>
        <w:t xml:space="preserve"> </w:t>
      </w:r>
    </w:p>
    <w:p w:rsidR="00DD3A3D" w:rsidRPr="00B45B11" w:rsidRDefault="00B45B11" w:rsidP="002548D0">
      <w:pPr>
        <w:pStyle w:val="ListParagraph"/>
        <w:ind w:left="360"/>
        <w:rPr>
          <w:rFonts w:ascii="Arial" w:hAnsi="Arial" w:cs="Arial"/>
          <w:color w:val="auto"/>
          <w:sz w:val="16"/>
          <w:szCs w:val="16"/>
        </w:rPr>
      </w:pPr>
      <w:r>
        <w:rPr>
          <w:rFonts w:ascii="Arial" w:hAnsi="Arial" w:cs="Arial"/>
          <w:color w:val="auto"/>
          <w:sz w:val="16"/>
          <w:szCs w:val="16"/>
        </w:rPr>
        <w:t xml:space="preserve">2. </w:t>
      </w:r>
      <w:r w:rsidR="00DD3A3D" w:rsidRPr="00B45B11">
        <w:rPr>
          <w:rFonts w:ascii="Arial" w:hAnsi="Arial" w:cs="Arial"/>
          <w:color w:val="auto"/>
          <w:sz w:val="16"/>
          <w:szCs w:val="16"/>
        </w:rPr>
        <w:t>U.S. Department of Energy</w:t>
      </w:r>
      <w:r w:rsidR="00546061" w:rsidRPr="00B45B11">
        <w:rPr>
          <w:rFonts w:ascii="Arial" w:hAnsi="Arial" w:cs="Arial"/>
          <w:color w:val="auto"/>
          <w:sz w:val="16"/>
          <w:szCs w:val="16"/>
        </w:rPr>
        <w:t>, Alternative Fuel</w:t>
      </w:r>
      <w:r>
        <w:rPr>
          <w:rFonts w:ascii="Arial" w:hAnsi="Arial" w:cs="Arial"/>
          <w:color w:val="auto"/>
          <w:sz w:val="16"/>
          <w:szCs w:val="16"/>
        </w:rPr>
        <w:t>s</w:t>
      </w:r>
      <w:r w:rsidR="00546061" w:rsidRPr="00B45B11">
        <w:rPr>
          <w:rFonts w:ascii="Arial" w:hAnsi="Arial" w:cs="Arial"/>
          <w:color w:val="auto"/>
          <w:sz w:val="16"/>
          <w:szCs w:val="16"/>
        </w:rPr>
        <w:t xml:space="preserve"> Data Center, </w:t>
      </w:r>
      <w:hyperlink r:id="rId10" w:history="1">
        <w:r w:rsidR="00DD3A3D" w:rsidRPr="00B45B11">
          <w:rPr>
            <w:rStyle w:val="Hyperlink"/>
            <w:rFonts w:ascii="Arial" w:hAnsi="Arial" w:cs="Arial"/>
            <w:sz w:val="16"/>
            <w:szCs w:val="16"/>
          </w:rPr>
          <w:t>http://www.afdc.energy.gov/conserve/idle_reduction_benefits.html</w:t>
        </w:r>
      </w:hyperlink>
      <w:r w:rsidR="00DD3A3D" w:rsidRPr="00B45B11">
        <w:rPr>
          <w:rFonts w:ascii="Arial" w:hAnsi="Arial" w:cs="Arial"/>
          <w:color w:val="auto"/>
          <w:sz w:val="16"/>
          <w:szCs w:val="16"/>
        </w:rPr>
        <w:t>.</w:t>
      </w:r>
      <w:r>
        <w:rPr>
          <w:rFonts w:ascii="Arial" w:hAnsi="Arial" w:cs="Arial"/>
          <w:color w:val="auto"/>
          <w:sz w:val="16"/>
          <w:szCs w:val="16"/>
        </w:rPr>
        <w:t xml:space="preserve"> </w:t>
      </w:r>
    </w:p>
    <w:p w:rsidR="007367AD" w:rsidRPr="00B45B11" w:rsidRDefault="00B45B11" w:rsidP="002548D0">
      <w:pPr>
        <w:pStyle w:val="ListParagraph"/>
        <w:ind w:left="360"/>
        <w:rPr>
          <w:rFonts w:ascii="Arial" w:hAnsi="Arial" w:cs="Arial"/>
          <w:color w:val="auto"/>
          <w:sz w:val="16"/>
          <w:szCs w:val="16"/>
        </w:rPr>
      </w:pPr>
      <w:r>
        <w:rPr>
          <w:rFonts w:ascii="Arial" w:hAnsi="Arial" w:cs="Arial"/>
          <w:color w:val="auto"/>
          <w:sz w:val="16"/>
          <w:szCs w:val="16"/>
        </w:rPr>
        <w:t>3</w:t>
      </w:r>
      <w:r w:rsidR="007367AD" w:rsidRPr="00B45B11">
        <w:rPr>
          <w:rFonts w:ascii="Arial" w:hAnsi="Arial" w:cs="Arial"/>
          <w:color w:val="auto"/>
          <w:sz w:val="16"/>
          <w:szCs w:val="16"/>
        </w:rPr>
        <w:t xml:space="preserve">. U.S. Energy Information Administration, </w:t>
      </w:r>
      <w:hyperlink r:id="rId11" w:history="1">
        <w:r w:rsidR="007367AD" w:rsidRPr="00B45B11">
          <w:rPr>
            <w:rStyle w:val="Hyperlink"/>
            <w:rFonts w:ascii="Arial" w:hAnsi="Arial" w:cs="Arial"/>
            <w:sz w:val="16"/>
            <w:szCs w:val="16"/>
          </w:rPr>
          <w:t>http://www.eia.gov/tools/faqs/faq.cfm?id=307&amp;t=1</w:t>
        </w:r>
      </w:hyperlink>
      <w:r w:rsidR="007367AD" w:rsidRPr="00B45B11">
        <w:rPr>
          <w:rFonts w:ascii="Arial" w:hAnsi="Arial" w:cs="Arial"/>
          <w:color w:val="auto"/>
          <w:sz w:val="16"/>
          <w:szCs w:val="16"/>
        </w:rPr>
        <w:t>.</w:t>
      </w:r>
      <w:r>
        <w:rPr>
          <w:rFonts w:ascii="Arial" w:hAnsi="Arial" w:cs="Arial"/>
          <w:color w:val="auto"/>
          <w:sz w:val="16"/>
          <w:szCs w:val="16"/>
        </w:rPr>
        <w:t xml:space="preserve"> </w:t>
      </w:r>
    </w:p>
    <w:p w:rsidR="007367AD" w:rsidRPr="00100D6E" w:rsidRDefault="007367AD" w:rsidP="002548D0">
      <w:pPr>
        <w:spacing w:after="0" w:line="240" w:lineRule="auto"/>
        <w:rPr>
          <w:rFonts w:ascii="Arial" w:hAnsi="Arial" w:cs="Arial"/>
          <w:b/>
          <w:color w:val="476EAB"/>
        </w:rPr>
      </w:pPr>
    </w:p>
    <w:p w:rsidR="007367AD" w:rsidRPr="00100D6E" w:rsidRDefault="007367AD" w:rsidP="002548D0">
      <w:pPr>
        <w:pStyle w:val="FreeForm"/>
        <w:jc w:val="center"/>
        <w:rPr>
          <w:rFonts w:ascii="Arial" w:hAnsi="Arial" w:cs="Arial"/>
          <w:b/>
          <w:color w:val="476EAB"/>
          <w:sz w:val="18"/>
          <w:szCs w:val="18"/>
        </w:rPr>
      </w:pPr>
      <w:r w:rsidRPr="00100D6E">
        <w:rPr>
          <w:rFonts w:ascii="Arial" w:hAnsi="Arial" w:cs="Arial"/>
          <w:sz w:val="18"/>
          <w:szCs w:val="18"/>
        </w:rPr>
        <w:t>###</w:t>
      </w:r>
    </w:p>
    <w:p w:rsidR="007367AD" w:rsidRPr="00100D6E" w:rsidRDefault="007367AD" w:rsidP="002548D0">
      <w:pPr>
        <w:spacing w:after="0" w:line="240" w:lineRule="auto"/>
        <w:rPr>
          <w:rFonts w:ascii="Arial" w:hAnsi="Arial" w:cs="Arial"/>
        </w:rPr>
      </w:pPr>
    </w:p>
    <w:p w:rsidR="00AB66FE" w:rsidRPr="00100D6E" w:rsidRDefault="00AB66FE" w:rsidP="002548D0">
      <w:pPr>
        <w:pStyle w:val="FreeForm"/>
        <w:rPr>
          <w:rFonts w:ascii="Arial" w:hAnsi="Arial" w:cs="Arial"/>
          <w:color w:val="476EAB"/>
          <w:sz w:val="20"/>
        </w:rPr>
      </w:pPr>
      <w:proofErr w:type="gramStart"/>
      <w:r w:rsidRPr="00100D6E">
        <w:rPr>
          <w:rFonts w:ascii="Arial" w:hAnsi="Arial" w:cs="Arial"/>
          <w:color w:val="476EAB"/>
          <w:sz w:val="20"/>
        </w:rPr>
        <w:t>[</w:t>
      </w:r>
      <w:r>
        <w:rPr>
          <w:rFonts w:ascii="Arial" w:hAnsi="Arial" w:cs="Arial"/>
          <w:color w:val="476EAB"/>
          <w:sz w:val="20"/>
        </w:rPr>
        <w:t>A</w:t>
      </w:r>
      <w:r w:rsidRPr="00100D6E">
        <w:rPr>
          <w:rFonts w:ascii="Arial" w:hAnsi="Arial" w:cs="Arial"/>
          <w:color w:val="476EAB"/>
          <w:sz w:val="20"/>
        </w:rPr>
        <w:t>bout</w:t>
      </w:r>
      <w:r>
        <w:rPr>
          <w:rFonts w:ascii="Arial" w:hAnsi="Arial" w:cs="Arial"/>
          <w:color w:val="476EAB"/>
          <w:sz w:val="20"/>
        </w:rPr>
        <w:t xml:space="preserve"> the company</w:t>
      </w:r>
      <w:r w:rsidRPr="00100D6E">
        <w:rPr>
          <w:rFonts w:ascii="Arial" w:hAnsi="Arial" w:cs="Arial"/>
          <w:color w:val="476EAB"/>
          <w:sz w:val="20"/>
        </w:rPr>
        <w:t>.]</w:t>
      </w:r>
      <w:proofErr w:type="gramEnd"/>
    </w:p>
    <w:p w:rsidR="00AB66FE" w:rsidRDefault="00AB66FE" w:rsidP="002548D0">
      <w:pPr>
        <w:pStyle w:val="FreeForm"/>
        <w:rPr>
          <w:rFonts w:ascii="Arial" w:hAnsi="Arial" w:cs="Arial"/>
          <w:color w:val="476EAB"/>
          <w:sz w:val="20"/>
        </w:rPr>
      </w:pPr>
      <w:r w:rsidRPr="00100D6E">
        <w:rPr>
          <w:rFonts w:ascii="Arial" w:hAnsi="Arial" w:cs="Arial"/>
          <w:color w:val="476EAB"/>
          <w:sz w:val="20"/>
        </w:rPr>
        <w:t xml:space="preserve"> </w:t>
      </w:r>
    </w:p>
    <w:p w:rsidR="007367AD" w:rsidRDefault="007367AD" w:rsidP="002548D0">
      <w:pPr>
        <w:pStyle w:val="FreeForm"/>
        <w:rPr>
          <w:rFonts w:ascii="Arial" w:hAnsi="Arial" w:cs="Arial"/>
          <w:color w:val="476EAB"/>
          <w:sz w:val="20"/>
        </w:rPr>
      </w:pPr>
      <w:proofErr w:type="gramStart"/>
      <w:r w:rsidRPr="00100D6E">
        <w:rPr>
          <w:rFonts w:ascii="Arial" w:hAnsi="Arial" w:cs="Arial"/>
          <w:color w:val="476EAB"/>
          <w:sz w:val="20"/>
        </w:rPr>
        <w:t>[</w:t>
      </w:r>
      <w:r w:rsidR="00AB66FE">
        <w:rPr>
          <w:rFonts w:ascii="Arial" w:hAnsi="Arial" w:cs="Arial"/>
          <w:color w:val="476EAB"/>
          <w:sz w:val="20"/>
        </w:rPr>
        <w:t>About the local coalition</w:t>
      </w:r>
      <w:r w:rsidRPr="00100D6E">
        <w:rPr>
          <w:rFonts w:ascii="Arial" w:hAnsi="Arial" w:cs="Arial"/>
          <w:color w:val="476EAB"/>
          <w:sz w:val="20"/>
        </w:rPr>
        <w:t>.]</w:t>
      </w:r>
      <w:proofErr w:type="gramEnd"/>
    </w:p>
    <w:p w:rsidR="00AB66FE" w:rsidRPr="00100D6E" w:rsidRDefault="00AB66FE" w:rsidP="002548D0">
      <w:pPr>
        <w:pStyle w:val="FreeForm"/>
        <w:rPr>
          <w:rFonts w:ascii="Arial" w:hAnsi="Arial" w:cs="Arial"/>
          <w:color w:val="476EAB"/>
          <w:sz w:val="20"/>
        </w:rPr>
      </w:pPr>
    </w:p>
    <w:p w:rsidR="007367AD" w:rsidRPr="00100D6E" w:rsidRDefault="007367AD" w:rsidP="002548D0">
      <w:pPr>
        <w:spacing w:after="0" w:line="240" w:lineRule="auto"/>
        <w:rPr>
          <w:rFonts w:ascii="Arial" w:hAnsi="Arial" w:cs="Arial"/>
          <w:sz w:val="20"/>
          <w:szCs w:val="20"/>
        </w:rPr>
      </w:pPr>
      <w:r w:rsidRPr="00100D6E">
        <w:rPr>
          <w:rFonts w:ascii="Arial" w:hAnsi="Arial" w:cs="Arial"/>
          <w:sz w:val="20"/>
          <w:szCs w:val="20"/>
        </w:rPr>
        <w:t>Clean Cities advances the nation’s economic, environmental, and energy security by supporting local actions to reduce petroleum use in transportation. Clean Cities is an initiative of the U.S. Department of Energy’s Vehicle Technologies Program.</w:t>
      </w:r>
    </w:p>
    <w:p w:rsidR="00623986" w:rsidRPr="00100D6E" w:rsidRDefault="00623986" w:rsidP="002548D0">
      <w:pPr>
        <w:spacing w:after="0" w:line="240" w:lineRule="auto"/>
        <w:rPr>
          <w:rFonts w:ascii="Arial" w:hAnsi="Arial" w:cs="Arial"/>
        </w:rPr>
      </w:pPr>
    </w:p>
    <w:sectPr w:rsidR="00623986" w:rsidRPr="00100D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altName w:val="Arial"/>
    <w:charset w:val="00"/>
    <w:family w:val="auto"/>
    <w:pitch w:val="variable"/>
    <w:sig w:usb0="00000000" w:usb1="5000A1FF" w:usb2="00000000" w:usb3="00000000" w:csb0="000001BF"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11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3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5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7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9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71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3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50"/>
      </w:pPr>
      <w:rPr>
        <w:rFonts w:ascii="Wingdings" w:eastAsia="ヒラギノ角ゴ Pro W3" w:hAnsi="Wingdings" w:hint="default"/>
        <w:color w:val="000000"/>
        <w:position w:val="0"/>
        <w:sz w:val="22"/>
      </w:rPr>
    </w:lvl>
  </w:abstractNum>
  <w:abstractNum w:abstractNumId="1">
    <w:nsid w:val="00000002"/>
    <w:multiLevelType w:val="multilevel"/>
    <w:tmpl w:val="894EE874"/>
    <w:lvl w:ilvl="0">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11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3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5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7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9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71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3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50"/>
      </w:pPr>
      <w:rPr>
        <w:rFonts w:ascii="Wingdings" w:eastAsia="ヒラギノ角ゴ Pro W3" w:hAnsi="Wingdings" w:hint="default"/>
        <w:color w:val="000000"/>
        <w:position w:val="0"/>
        <w:sz w:val="22"/>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7AD"/>
    <w:rsid w:val="00022BB3"/>
    <w:rsid w:val="000B0DDC"/>
    <w:rsid w:val="00100D6E"/>
    <w:rsid w:val="00220E36"/>
    <w:rsid w:val="002548D0"/>
    <w:rsid w:val="002A07E6"/>
    <w:rsid w:val="003C4C2D"/>
    <w:rsid w:val="003D0350"/>
    <w:rsid w:val="004A3C30"/>
    <w:rsid w:val="004D62EC"/>
    <w:rsid w:val="005449A5"/>
    <w:rsid w:val="00546061"/>
    <w:rsid w:val="005F0809"/>
    <w:rsid w:val="00623986"/>
    <w:rsid w:val="006351C6"/>
    <w:rsid w:val="006930DC"/>
    <w:rsid w:val="007367AD"/>
    <w:rsid w:val="00AB66FE"/>
    <w:rsid w:val="00B45B11"/>
    <w:rsid w:val="00B50448"/>
    <w:rsid w:val="00DD3A3D"/>
    <w:rsid w:val="00E06708"/>
    <w:rsid w:val="00E121E4"/>
    <w:rsid w:val="00FA6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67AD"/>
    <w:rPr>
      <w:color w:val="0000FF" w:themeColor="hyperlink"/>
      <w:u w:val="single"/>
    </w:rPr>
  </w:style>
  <w:style w:type="paragraph" w:customStyle="1" w:styleId="FreeForm">
    <w:name w:val="Free Form"/>
    <w:rsid w:val="007367AD"/>
    <w:pPr>
      <w:spacing w:after="0" w:line="240" w:lineRule="auto"/>
    </w:pPr>
    <w:rPr>
      <w:rFonts w:ascii="Lucida Grande" w:eastAsia="ヒラギノ角ゴ Pro W3" w:hAnsi="Lucida Grande" w:cs="Times New Roman"/>
      <w:color w:val="000000"/>
      <w:sz w:val="24"/>
      <w:szCs w:val="20"/>
    </w:rPr>
  </w:style>
  <w:style w:type="paragraph" w:styleId="ListParagraph">
    <w:name w:val="List Paragraph"/>
    <w:qFormat/>
    <w:rsid w:val="007367AD"/>
    <w:pPr>
      <w:spacing w:after="0" w:line="240" w:lineRule="auto"/>
      <w:ind w:left="720"/>
    </w:pPr>
    <w:rPr>
      <w:rFonts w:ascii="Lucida Grande" w:eastAsia="ヒラギノ角ゴ Pro W3" w:hAnsi="Lucida Grande" w:cs="Times New Roman"/>
      <w:color w:val="000000"/>
      <w:szCs w:val="20"/>
    </w:rPr>
  </w:style>
  <w:style w:type="paragraph" w:styleId="BalloonText">
    <w:name w:val="Balloon Text"/>
    <w:basedOn w:val="Normal"/>
    <w:link w:val="BalloonTextChar"/>
    <w:uiPriority w:val="99"/>
    <w:semiHidden/>
    <w:unhideWhenUsed/>
    <w:rsid w:val="00AB6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6FE"/>
    <w:rPr>
      <w:rFonts w:ascii="Tahoma" w:hAnsi="Tahoma" w:cs="Tahoma"/>
      <w:sz w:val="16"/>
      <w:szCs w:val="16"/>
    </w:rPr>
  </w:style>
  <w:style w:type="character" w:styleId="CommentReference">
    <w:name w:val="annotation reference"/>
    <w:basedOn w:val="DefaultParagraphFont"/>
    <w:uiPriority w:val="99"/>
    <w:semiHidden/>
    <w:unhideWhenUsed/>
    <w:rsid w:val="00DD3A3D"/>
    <w:rPr>
      <w:sz w:val="16"/>
      <w:szCs w:val="16"/>
    </w:rPr>
  </w:style>
  <w:style w:type="paragraph" w:styleId="CommentText">
    <w:name w:val="annotation text"/>
    <w:basedOn w:val="Normal"/>
    <w:link w:val="CommentTextChar"/>
    <w:uiPriority w:val="99"/>
    <w:semiHidden/>
    <w:unhideWhenUsed/>
    <w:rsid w:val="00DD3A3D"/>
    <w:pPr>
      <w:spacing w:line="240" w:lineRule="auto"/>
    </w:pPr>
    <w:rPr>
      <w:sz w:val="20"/>
      <w:szCs w:val="20"/>
    </w:rPr>
  </w:style>
  <w:style w:type="character" w:customStyle="1" w:styleId="CommentTextChar">
    <w:name w:val="Comment Text Char"/>
    <w:basedOn w:val="DefaultParagraphFont"/>
    <w:link w:val="CommentText"/>
    <w:uiPriority w:val="99"/>
    <w:semiHidden/>
    <w:rsid w:val="00DD3A3D"/>
    <w:rPr>
      <w:sz w:val="20"/>
      <w:szCs w:val="20"/>
    </w:rPr>
  </w:style>
  <w:style w:type="paragraph" w:styleId="CommentSubject">
    <w:name w:val="annotation subject"/>
    <w:basedOn w:val="CommentText"/>
    <w:next w:val="CommentText"/>
    <w:link w:val="CommentSubjectChar"/>
    <w:uiPriority w:val="99"/>
    <w:semiHidden/>
    <w:unhideWhenUsed/>
    <w:rsid w:val="00DD3A3D"/>
    <w:rPr>
      <w:b/>
      <w:bCs/>
    </w:rPr>
  </w:style>
  <w:style w:type="character" w:customStyle="1" w:styleId="CommentSubjectChar">
    <w:name w:val="Comment Subject Char"/>
    <w:basedOn w:val="CommentTextChar"/>
    <w:link w:val="CommentSubject"/>
    <w:uiPriority w:val="99"/>
    <w:semiHidden/>
    <w:rsid w:val="00DD3A3D"/>
    <w:rPr>
      <w:b/>
      <w:bCs/>
      <w:sz w:val="20"/>
      <w:szCs w:val="20"/>
    </w:rPr>
  </w:style>
  <w:style w:type="character" w:styleId="FollowedHyperlink">
    <w:name w:val="FollowedHyperlink"/>
    <w:basedOn w:val="DefaultParagraphFont"/>
    <w:uiPriority w:val="99"/>
    <w:semiHidden/>
    <w:unhideWhenUsed/>
    <w:rsid w:val="00B45B1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67AD"/>
    <w:rPr>
      <w:color w:val="0000FF" w:themeColor="hyperlink"/>
      <w:u w:val="single"/>
    </w:rPr>
  </w:style>
  <w:style w:type="paragraph" w:customStyle="1" w:styleId="FreeForm">
    <w:name w:val="Free Form"/>
    <w:rsid w:val="007367AD"/>
    <w:pPr>
      <w:spacing w:after="0" w:line="240" w:lineRule="auto"/>
    </w:pPr>
    <w:rPr>
      <w:rFonts w:ascii="Lucida Grande" w:eastAsia="ヒラギノ角ゴ Pro W3" w:hAnsi="Lucida Grande" w:cs="Times New Roman"/>
      <w:color w:val="000000"/>
      <w:sz w:val="24"/>
      <w:szCs w:val="20"/>
    </w:rPr>
  </w:style>
  <w:style w:type="paragraph" w:styleId="ListParagraph">
    <w:name w:val="List Paragraph"/>
    <w:qFormat/>
    <w:rsid w:val="007367AD"/>
    <w:pPr>
      <w:spacing w:after="0" w:line="240" w:lineRule="auto"/>
      <w:ind w:left="720"/>
    </w:pPr>
    <w:rPr>
      <w:rFonts w:ascii="Lucida Grande" w:eastAsia="ヒラギノ角ゴ Pro W3" w:hAnsi="Lucida Grande" w:cs="Times New Roman"/>
      <w:color w:val="000000"/>
      <w:szCs w:val="20"/>
    </w:rPr>
  </w:style>
  <w:style w:type="paragraph" w:styleId="BalloonText">
    <w:name w:val="Balloon Text"/>
    <w:basedOn w:val="Normal"/>
    <w:link w:val="BalloonTextChar"/>
    <w:uiPriority w:val="99"/>
    <w:semiHidden/>
    <w:unhideWhenUsed/>
    <w:rsid w:val="00AB6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6FE"/>
    <w:rPr>
      <w:rFonts w:ascii="Tahoma" w:hAnsi="Tahoma" w:cs="Tahoma"/>
      <w:sz w:val="16"/>
      <w:szCs w:val="16"/>
    </w:rPr>
  </w:style>
  <w:style w:type="character" w:styleId="CommentReference">
    <w:name w:val="annotation reference"/>
    <w:basedOn w:val="DefaultParagraphFont"/>
    <w:uiPriority w:val="99"/>
    <w:semiHidden/>
    <w:unhideWhenUsed/>
    <w:rsid w:val="00DD3A3D"/>
    <w:rPr>
      <w:sz w:val="16"/>
      <w:szCs w:val="16"/>
    </w:rPr>
  </w:style>
  <w:style w:type="paragraph" w:styleId="CommentText">
    <w:name w:val="annotation text"/>
    <w:basedOn w:val="Normal"/>
    <w:link w:val="CommentTextChar"/>
    <w:uiPriority w:val="99"/>
    <w:semiHidden/>
    <w:unhideWhenUsed/>
    <w:rsid w:val="00DD3A3D"/>
    <w:pPr>
      <w:spacing w:line="240" w:lineRule="auto"/>
    </w:pPr>
    <w:rPr>
      <w:sz w:val="20"/>
      <w:szCs w:val="20"/>
    </w:rPr>
  </w:style>
  <w:style w:type="character" w:customStyle="1" w:styleId="CommentTextChar">
    <w:name w:val="Comment Text Char"/>
    <w:basedOn w:val="DefaultParagraphFont"/>
    <w:link w:val="CommentText"/>
    <w:uiPriority w:val="99"/>
    <w:semiHidden/>
    <w:rsid w:val="00DD3A3D"/>
    <w:rPr>
      <w:sz w:val="20"/>
      <w:szCs w:val="20"/>
    </w:rPr>
  </w:style>
  <w:style w:type="paragraph" w:styleId="CommentSubject">
    <w:name w:val="annotation subject"/>
    <w:basedOn w:val="CommentText"/>
    <w:next w:val="CommentText"/>
    <w:link w:val="CommentSubjectChar"/>
    <w:uiPriority w:val="99"/>
    <w:semiHidden/>
    <w:unhideWhenUsed/>
    <w:rsid w:val="00DD3A3D"/>
    <w:rPr>
      <w:b/>
      <w:bCs/>
    </w:rPr>
  </w:style>
  <w:style w:type="character" w:customStyle="1" w:styleId="CommentSubjectChar">
    <w:name w:val="Comment Subject Char"/>
    <w:basedOn w:val="CommentTextChar"/>
    <w:link w:val="CommentSubject"/>
    <w:uiPriority w:val="99"/>
    <w:semiHidden/>
    <w:rsid w:val="00DD3A3D"/>
    <w:rPr>
      <w:b/>
      <w:bCs/>
      <w:sz w:val="20"/>
      <w:szCs w:val="20"/>
    </w:rPr>
  </w:style>
  <w:style w:type="character" w:styleId="FollowedHyperlink">
    <w:name w:val="FollowedHyperlink"/>
    <w:basedOn w:val="DefaultParagraphFont"/>
    <w:uiPriority w:val="99"/>
    <w:semiHidden/>
    <w:unhideWhenUsed/>
    <w:rsid w:val="00B45B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eancities.energy.gov/idlebo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your.name@xyzcleancities.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ia.gov/tools/faqs/faq.cfm?id=307&amp;t=1" TargetMode="External"/><Relationship Id="rId5" Type="http://schemas.openxmlformats.org/officeDocument/2006/relationships/settings" Target="settings.xml"/><Relationship Id="rId10" Type="http://schemas.openxmlformats.org/officeDocument/2006/relationships/hyperlink" Target="http://www.afdc.energy.gov/conserve/idle_reduction_benefits.html" TargetMode="External"/><Relationship Id="rId4" Type="http://schemas.microsoft.com/office/2007/relationships/stylesWithEffects" Target="stylesWithEffects.xml"/><Relationship Id="rId9" Type="http://schemas.openxmlformats.org/officeDocument/2006/relationships/hyperlink" Target="http://www.transportation.anl.gov/pdfs/TA/37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C9D74-1D8D-4514-848C-9C0AA9F2E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Argonne National Laboratory</Company>
  <LinksUpToDate>false</LinksUpToDate>
  <CharactersWithSpaces>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IdleBox Stakeholder Press Release Template</dc:title>
  <dc:subject>Download the stakeholder press release template for stakeholders to publicize their efforts to reduce idling.</dc:subject>
  <dc:creator/>
  <cp:lastModifiedBy>mrahill</cp:lastModifiedBy>
  <cp:revision>9</cp:revision>
  <cp:lastPrinted>2012-11-16T18:31:00Z</cp:lastPrinted>
  <dcterms:created xsi:type="dcterms:W3CDTF">2012-11-16T17:40:00Z</dcterms:created>
  <dcterms:modified xsi:type="dcterms:W3CDTF">2013-01-11T21:41:00Z</dcterms:modified>
</cp:coreProperties>
</file>